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p>
    <w:p w:rsidR="0054181C" w:rsidRPr="0054181C" w:rsidRDefault="0054181C" w:rsidP="00E66208">
      <w:pPr>
        <w:jc w:val="center"/>
        <w:rPr>
          <w:b/>
          <w:sz w:val="36"/>
          <w:szCs w:val="36"/>
        </w:rPr>
      </w:pPr>
      <w:r w:rsidRPr="0054181C">
        <w:rPr>
          <w:b/>
          <w:sz w:val="36"/>
          <w:szCs w:val="36"/>
        </w:rPr>
        <w:t>PROGRAMA DE CUMPLIMIENTO</w:t>
      </w:r>
    </w:p>
    <w:p w:rsidR="0054181C" w:rsidRDefault="0054181C" w:rsidP="00E66208">
      <w:pPr>
        <w:jc w:val="center"/>
        <w:rPr>
          <w:b/>
          <w:sz w:val="28"/>
          <w:szCs w:val="28"/>
        </w:rPr>
      </w:pPr>
    </w:p>
    <w:p w:rsidR="0054181C" w:rsidRPr="0054181C" w:rsidRDefault="0054181C" w:rsidP="00E66208">
      <w:pPr>
        <w:jc w:val="center"/>
        <w:rPr>
          <w:b/>
          <w:sz w:val="32"/>
          <w:szCs w:val="32"/>
        </w:rPr>
      </w:pPr>
      <w:r w:rsidRPr="0054181C">
        <w:rPr>
          <w:b/>
          <w:sz w:val="32"/>
          <w:szCs w:val="32"/>
        </w:rPr>
        <w:t>DITONER Y CIA. LTDA</w:t>
      </w:r>
    </w:p>
    <w:p w:rsidR="0054181C" w:rsidRPr="0054181C" w:rsidRDefault="0054181C" w:rsidP="00E66208">
      <w:pPr>
        <w:jc w:val="center"/>
        <w:rPr>
          <w:b/>
          <w:sz w:val="32"/>
          <w:szCs w:val="32"/>
        </w:rPr>
      </w:pPr>
      <w:r w:rsidRPr="0054181C">
        <w:rPr>
          <w:b/>
          <w:sz w:val="32"/>
          <w:szCs w:val="32"/>
        </w:rPr>
        <w:t>ROL D-036-2017</w:t>
      </w:r>
    </w:p>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r>
        <w:rPr>
          <w:b/>
          <w:sz w:val="28"/>
          <w:szCs w:val="28"/>
        </w:rPr>
        <w:t>JULIO DE 2017</w:t>
      </w:r>
    </w:p>
    <w:p w:rsidR="0054181C" w:rsidRDefault="0054181C" w:rsidP="00E66208">
      <w:pPr>
        <w:jc w:val="center"/>
        <w:rPr>
          <w:b/>
          <w:sz w:val="28"/>
          <w:szCs w:val="28"/>
        </w:rPr>
      </w:pPr>
    </w:p>
    <w:p w:rsidR="0054181C" w:rsidRDefault="0054181C" w:rsidP="00E66208">
      <w:pPr>
        <w:jc w:val="center"/>
        <w:rPr>
          <w:b/>
          <w:sz w:val="28"/>
          <w:szCs w:val="28"/>
        </w:rPr>
      </w:pPr>
    </w:p>
    <w:p w:rsidR="0054181C" w:rsidRDefault="0054181C" w:rsidP="00E66208">
      <w:pPr>
        <w:jc w:val="center"/>
        <w:rPr>
          <w:b/>
          <w:sz w:val="28"/>
          <w:szCs w:val="28"/>
        </w:rPr>
      </w:pPr>
    </w:p>
    <w:p w:rsidR="0054181C" w:rsidRPr="0078347D" w:rsidRDefault="0054181C" w:rsidP="0054181C">
      <w:pPr>
        <w:spacing w:after="0" w:line="240" w:lineRule="auto"/>
        <w:rPr>
          <w:rFonts w:ascii="Garamond" w:hAnsi="Garamond"/>
          <w:b/>
          <w:smallCaps/>
          <w:color w:val="000000"/>
        </w:rPr>
      </w:pPr>
    </w:p>
    <w:p w:rsidR="0054181C" w:rsidRDefault="0054181C" w:rsidP="0054181C">
      <w:pPr>
        <w:pStyle w:val="Prrafodelista"/>
        <w:numPr>
          <w:ilvl w:val="0"/>
          <w:numId w:val="2"/>
        </w:numPr>
        <w:spacing w:after="0" w:line="240" w:lineRule="auto"/>
        <w:ind w:left="567" w:hanging="567"/>
        <w:rPr>
          <w:rFonts w:cstheme="minorHAnsi"/>
          <w:b/>
          <w:smallCaps/>
          <w:color w:val="000000"/>
          <w:sz w:val="24"/>
          <w:szCs w:val="24"/>
        </w:rPr>
      </w:pPr>
      <w:r w:rsidRPr="0054181C">
        <w:rPr>
          <w:rFonts w:cstheme="minorHAnsi"/>
          <w:b/>
          <w:smallCaps/>
          <w:color w:val="000000"/>
          <w:sz w:val="24"/>
          <w:szCs w:val="24"/>
        </w:rPr>
        <w:t xml:space="preserve">Resumen Ejecutivo </w:t>
      </w:r>
    </w:p>
    <w:p w:rsidR="0054181C" w:rsidRPr="0054181C" w:rsidRDefault="0054181C" w:rsidP="0054181C">
      <w:pPr>
        <w:pStyle w:val="Prrafodelista"/>
        <w:spacing w:after="0" w:line="240" w:lineRule="auto"/>
        <w:ind w:left="567"/>
        <w:rPr>
          <w:rFonts w:cstheme="minorHAnsi"/>
          <w:b/>
          <w:smallCaps/>
          <w:color w:val="000000"/>
          <w:sz w:val="24"/>
          <w:szCs w:val="24"/>
        </w:rPr>
      </w:pPr>
    </w:p>
    <w:p w:rsidR="0054181C" w:rsidRPr="0054181C" w:rsidRDefault="0054181C" w:rsidP="0054181C">
      <w:pPr>
        <w:spacing w:after="0" w:line="240" w:lineRule="auto"/>
        <w:rPr>
          <w:rFonts w:cstheme="minorHAnsi"/>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El presente Programa de Cumplimiento aborda los aspectos centrales exigidos por el Decreto Supremo N° 30 de 2012, del Ministerio del Medio Ambiente, publicado en el Diario Oficial con fecha 11 de febrero de 2013 (en adelante, el “</w:t>
      </w:r>
      <w:r w:rsidRPr="0054181C">
        <w:rPr>
          <w:rFonts w:cstheme="minorHAnsi"/>
          <w:color w:val="000000"/>
          <w:sz w:val="24"/>
          <w:szCs w:val="24"/>
          <w:u w:val="single"/>
        </w:rPr>
        <w:t>D.S. N° 30/2012</w:t>
      </w:r>
      <w:r w:rsidRPr="0054181C">
        <w:rPr>
          <w:rFonts w:cstheme="minorHAnsi"/>
          <w:color w:val="000000"/>
          <w:sz w:val="24"/>
          <w:szCs w:val="24"/>
        </w:rPr>
        <w:t>”), y por el artículo 42 de la Ley Orgánica de la Superintendencia del Medio Ambiente. De este modo, el contenido del presente programa da cuenta, entre otros, de los siguientes asuntos: a) hechos, actos u omisiones que constituyen la infracción en que s</w:t>
      </w:r>
      <w:r>
        <w:rPr>
          <w:rFonts w:cstheme="minorHAnsi"/>
          <w:color w:val="000000"/>
          <w:sz w:val="24"/>
          <w:szCs w:val="24"/>
        </w:rPr>
        <w:t>e habría incurrido, así como de los</w:t>
      </w:r>
      <w:r w:rsidRPr="0054181C">
        <w:rPr>
          <w:rFonts w:cstheme="minorHAnsi"/>
          <w:color w:val="000000"/>
          <w:sz w:val="24"/>
          <w:szCs w:val="24"/>
        </w:rPr>
        <w:t xml:space="preserve"> efectos</w:t>
      </w:r>
      <w:r>
        <w:rPr>
          <w:rFonts w:cstheme="minorHAnsi"/>
          <w:color w:val="000000"/>
          <w:sz w:val="24"/>
          <w:szCs w:val="24"/>
        </w:rPr>
        <w:t xml:space="preserve">  negativos generados por las infracciones</w:t>
      </w:r>
      <w:r w:rsidRPr="0054181C">
        <w:rPr>
          <w:rFonts w:cstheme="minorHAnsi"/>
          <w:color w:val="000000"/>
          <w:sz w:val="24"/>
          <w:szCs w:val="24"/>
        </w:rPr>
        <w:t>; b) plan de acciones y metas que se implementarán para cumplir satisfactoriamente con la normativa ambiental aplicable, incluyendo medidas para reducir o eliminar los efectos negativos generados por el incumplimiento; c) plan de seguimiento, incluyendo un cronograma de las acciones y metas, indicadores de cumplimiento, y la remisión de reportes periódicos sobre su grado de implementación; y d) la información técnica y de costos estimados relativa al Programa de Cumplimiento que permita acreditar su eficacia y seriedad.</w:t>
      </w:r>
    </w:p>
    <w:p w:rsidR="0054181C" w:rsidRPr="0054181C" w:rsidRDefault="0054181C" w:rsidP="0054181C">
      <w:pPr>
        <w:spacing w:after="0" w:line="240" w:lineRule="auto"/>
        <w:ind w:left="567"/>
        <w:rPr>
          <w:rFonts w:cstheme="minorHAnsi"/>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Las acciones y metas referidas</w:t>
      </w:r>
      <w:r>
        <w:rPr>
          <w:rFonts w:cstheme="minorHAnsi"/>
          <w:color w:val="000000"/>
          <w:sz w:val="24"/>
          <w:szCs w:val="24"/>
        </w:rPr>
        <w:t>, tanto las efectuadas como las por cumplir,</w:t>
      </w:r>
      <w:r w:rsidRPr="0054181C">
        <w:rPr>
          <w:rFonts w:cstheme="minorHAnsi"/>
          <w:color w:val="000000"/>
          <w:sz w:val="24"/>
          <w:szCs w:val="24"/>
        </w:rPr>
        <w:t xml:space="preserve"> se hacen cargo de todas y cada una de las infracciones descritas en la formulación de cargos de que da cuenta la Res. Ex. N° 1 / Rol </w:t>
      </w:r>
      <w:r>
        <w:rPr>
          <w:rFonts w:cstheme="minorHAnsi"/>
          <w:color w:val="000000"/>
          <w:sz w:val="24"/>
          <w:szCs w:val="24"/>
        </w:rPr>
        <w:t xml:space="preserve">D-036-2017, de fecha 12 </w:t>
      </w:r>
      <w:r w:rsidRPr="0054181C">
        <w:rPr>
          <w:rFonts w:cstheme="minorHAnsi"/>
          <w:color w:val="000000"/>
          <w:sz w:val="24"/>
          <w:szCs w:val="24"/>
        </w:rPr>
        <w:t xml:space="preserve"> de </w:t>
      </w:r>
      <w:r>
        <w:rPr>
          <w:rFonts w:cstheme="minorHAnsi"/>
          <w:color w:val="000000"/>
          <w:sz w:val="24"/>
          <w:szCs w:val="24"/>
        </w:rPr>
        <w:t>Junio de 2017</w:t>
      </w:r>
      <w:r w:rsidRPr="0054181C">
        <w:rPr>
          <w:rFonts w:cstheme="minorHAnsi"/>
          <w:color w:val="000000"/>
          <w:sz w:val="24"/>
          <w:szCs w:val="24"/>
        </w:rPr>
        <w:t xml:space="preserve"> (en adelante, la (“</w:t>
      </w:r>
      <w:r w:rsidRPr="0054181C">
        <w:rPr>
          <w:rFonts w:cstheme="minorHAnsi"/>
          <w:color w:val="000000"/>
          <w:sz w:val="24"/>
          <w:szCs w:val="24"/>
          <w:u w:val="single"/>
        </w:rPr>
        <w:t>Formulación de cargos</w:t>
      </w:r>
      <w:r w:rsidRPr="0054181C">
        <w:rPr>
          <w:rFonts w:cstheme="minorHAnsi"/>
          <w:color w:val="000000"/>
          <w:sz w:val="24"/>
          <w:szCs w:val="24"/>
        </w:rPr>
        <w:t>”) así como de sus efectos</w:t>
      </w:r>
      <w:r>
        <w:rPr>
          <w:rFonts w:cstheme="minorHAnsi"/>
          <w:color w:val="000000"/>
          <w:sz w:val="24"/>
          <w:szCs w:val="24"/>
        </w:rPr>
        <w:t xml:space="preserve"> negativos</w:t>
      </w:r>
      <w:r w:rsidRPr="0054181C">
        <w:rPr>
          <w:rFonts w:cstheme="minorHAnsi"/>
          <w:color w:val="000000"/>
          <w:sz w:val="24"/>
          <w:szCs w:val="24"/>
        </w:rPr>
        <w:t xml:space="preserve">, y se indican los medios para asegurar el cumplimiento de la normativa aplicable y las medidas necesarias para reducir o eliminar </w:t>
      </w:r>
      <w:r>
        <w:rPr>
          <w:rFonts w:cstheme="minorHAnsi"/>
          <w:color w:val="000000"/>
          <w:sz w:val="24"/>
          <w:szCs w:val="24"/>
        </w:rPr>
        <w:t xml:space="preserve">dichos </w:t>
      </w:r>
      <w:r w:rsidRPr="0054181C">
        <w:rPr>
          <w:rFonts w:cstheme="minorHAnsi"/>
          <w:color w:val="000000"/>
          <w:sz w:val="24"/>
          <w:szCs w:val="24"/>
        </w:rPr>
        <w:t>efectos negativos, si los hubiere. Adicionalmente, se establecen los mecanismos que permitirán acreditar el cumplimiento del programa.</w:t>
      </w:r>
    </w:p>
    <w:p w:rsidR="0054181C" w:rsidRPr="0078347D" w:rsidRDefault="0054181C" w:rsidP="0054181C">
      <w:pPr>
        <w:rPr>
          <w:rFonts w:ascii="Garamond" w:hAnsi="Garamond"/>
          <w:color w:val="000000"/>
        </w:rPr>
      </w:pPr>
      <w:r w:rsidRPr="0078347D">
        <w:rPr>
          <w:rFonts w:ascii="Garamond" w:hAnsi="Garamond"/>
          <w:color w:val="000000"/>
        </w:rPr>
        <w:br w:type="page"/>
      </w:r>
    </w:p>
    <w:p w:rsidR="0054181C" w:rsidRPr="0054181C" w:rsidRDefault="0054181C" w:rsidP="0054181C">
      <w:pPr>
        <w:pStyle w:val="Prrafodelista"/>
        <w:numPr>
          <w:ilvl w:val="0"/>
          <w:numId w:val="2"/>
        </w:numPr>
        <w:spacing w:after="0" w:line="240" w:lineRule="auto"/>
        <w:ind w:left="567" w:hanging="567"/>
        <w:jc w:val="both"/>
        <w:rPr>
          <w:rFonts w:cstheme="minorHAnsi"/>
          <w:b/>
          <w:smallCaps/>
          <w:color w:val="000000"/>
          <w:sz w:val="24"/>
          <w:szCs w:val="24"/>
        </w:rPr>
      </w:pPr>
      <w:r w:rsidRPr="0054181C">
        <w:rPr>
          <w:rFonts w:cstheme="minorHAnsi"/>
          <w:b/>
          <w:smallCaps/>
          <w:color w:val="000000"/>
          <w:sz w:val="24"/>
          <w:szCs w:val="24"/>
        </w:rPr>
        <w:t>Descripción de los hechos, actos u omisiones que constituyen la infracción y sus efectos</w:t>
      </w:r>
    </w:p>
    <w:p w:rsidR="0054181C" w:rsidRPr="0054181C" w:rsidRDefault="0054181C" w:rsidP="0054181C">
      <w:pPr>
        <w:pStyle w:val="Prrafodelista"/>
        <w:spacing w:after="0" w:line="240" w:lineRule="auto"/>
        <w:ind w:left="567"/>
        <w:jc w:val="both"/>
        <w:rPr>
          <w:rFonts w:cstheme="minorHAnsi"/>
          <w:b/>
          <w:smallCaps/>
          <w:color w:val="000000"/>
          <w:sz w:val="24"/>
          <w:szCs w:val="24"/>
        </w:rPr>
      </w:pPr>
    </w:p>
    <w:p w:rsidR="0054181C" w:rsidRPr="0054181C" w:rsidRDefault="0054181C" w:rsidP="0054181C">
      <w:pPr>
        <w:pStyle w:val="Prrafodelista"/>
        <w:spacing w:after="0" w:line="240" w:lineRule="auto"/>
        <w:ind w:left="567"/>
        <w:jc w:val="both"/>
        <w:rPr>
          <w:rFonts w:cstheme="minorHAnsi"/>
          <w:b/>
          <w:color w:val="000000"/>
          <w:sz w:val="24"/>
          <w:szCs w:val="24"/>
        </w:rPr>
      </w:pPr>
    </w:p>
    <w:p w:rsidR="0054181C" w:rsidRPr="0054181C" w:rsidRDefault="0054181C" w:rsidP="0054181C">
      <w:pPr>
        <w:pStyle w:val="Prrafodelista"/>
        <w:spacing w:after="0" w:line="240" w:lineRule="auto"/>
        <w:ind w:left="567"/>
        <w:jc w:val="both"/>
        <w:rPr>
          <w:rFonts w:cstheme="minorHAnsi"/>
          <w:color w:val="000000"/>
          <w:sz w:val="24"/>
          <w:szCs w:val="24"/>
        </w:rPr>
      </w:pPr>
      <w:r w:rsidRPr="0054181C">
        <w:rPr>
          <w:rFonts w:cstheme="minorHAnsi"/>
          <w:color w:val="000000"/>
          <w:sz w:val="24"/>
          <w:szCs w:val="24"/>
        </w:rPr>
        <w:t>En cumplimiento del artículo 7 letra a) del D.S. N° 30/2012, a continuación se describen los hechos, actos u omisiones que constituyen que constituyen la infracción, así como sus efectos.</w:t>
      </w:r>
    </w:p>
    <w:p w:rsidR="0054181C" w:rsidRPr="0054181C" w:rsidRDefault="0054181C" w:rsidP="0054181C">
      <w:pPr>
        <w:pStyle w:val="Prrafodelista"/>
        <w:spacing w:after="0" w:line="240" w:lineRule="auto"/>
        <w:ind w:left="567"/>
        <w:jc w:val="both"/>
        <w:rPr>
          <w:rFonts w:cstheme="minorHAnsi"/>
          <w:color w:val="000000"/>
          <w:sz w:val="24"/>
          <w:szCs w:val="24"/>
        </w:rPr>
      </w:pPr>
    </w:p>
    <w:p w:rsidR="003C1E16" w:rsidRPr="003C1E16" w:rsidRDefault="0054181C" w:rsidP="003C1E16">
      <w:pPr>
        <w:ind w:left="567"/>
        <w:jc w:val="both"/>
        <w:rPr>
          <w:rFonts w:ascii="Arial" w:eastAsia="Times New Roman" w:hAnsi="Arial" w:cs="Arial"/>
          <w:color w:val="626262"/>
          <w:sz w:val="21"/>
          <w:szCs w:val="21"/>
          <w:lang w:eastAsia="es-CL"/>
        </w:rPr>
      </w:pPr>
      <w:r w:rsidRPr="0054181C">
        <w:rPr>
          <w:rFonts w:cstheme="minorHAnsi"/>
          <w:color w:val="000000"/>
          <w:sz w:val="24"/>
          <w:szCs w:val="24"/>
        </w:rPr>
        <w:t>Como contexto general, cabe señalar que de acuerdo a la Formulación de cargos, ella  se fundamenta en dos inspecciones realizadas por la Superintendencia del Medio Ambiente (en adelante, la “</w:t>
      </w:r>
      <w:r w:rsidRPr="0054181C">
        <w:rPr>
          <w:rFonts w:cstheme="minorHAnsi"/>
          <w:color w:val="000000"/>
          <w:sz w:val="24"/>
          <w:szCs w:val="24"/>
          <w:u w:val="single"/>
        </w:rPr>
        <w:t>SMA</w:t>
      </w:r>
      <w:r w:rsidR="003C1E16">
        <w:rPr>
          <w:rFonts w:cstheme="minorHAnsi"/>
          <w:color w:val="000000"/>
          <w:sz w:val="24"/>
          <w:szCs w:val="24"/>
        </w:rPr>
        <w:t xml:space="preserve">”).  L </w:t>
      </w:r>
      <w:r w:rsidRPr="0054181C">
        <w:rPr>
          <w:rFonts w:cstheme="minorHAnsi"/>
          <w:color w:val="000000"/>
          <w:sz w:val="24"/>
          <w:szCs w:val="24"/>
        </w:rPr>
        <w:t xml:space="preserve">a primera realizada </w:t>
      </w:r>
      <w:r w:rsidR="00DD5795">
        <w:rPr>
          <w:rFonts w:cstheme="minorHAnsi"/>
          <w:color w:val="000000"/>
          <w:sz w:val="24"/>
          <w:szCs w:val="24"/>
        </w:rPr>
        <w:t xml:space="preserve">los días </w:t>
      </w:r>
      <w:r w:rsidR="003C1E16">
        <w:rPr>
          <w:rFonts w:cstheme="minorHAnsi"/>
          <w:color w:val="000000"/>
          <w:sz w:val="24"/>
          <w:szCs w:val="24"/>
        </w:rPr>
        <w:t xml:space="preserve"> 25 de Junio </w:t>
      </w:r>
      <w:r w:rsidR="00DD5795">
        <w:rPr>
          <w:rFonts w:cstheme="minorHAnsi"/>
          <w:color w:val="000000"/>
          <w:sz w:val="24"/>
          <w:szCs w:val="24"/>
        </w:rPr>
        <w:t xml:space="preserve">y 15 de Julio, ambas del año </w:t>
      </w:r>
      <w:r w:rsidR="003C1E16">
        <w:rPr>
          <w:rFonts w:cstheme="minorHAnsi"/>
          <w:color w:val="000000"/>
          <w:sz w:val="24"/>
          <w:szCs w:val="24"/>
        </w:rPr>
        <w:t xml:space="preserve"> 2014, </w:t>
      </w:r>
      <w:r w:rsidRPr="0054181C">
        <w:rPr>
          <w:rFonts w:cstheme="minorHAnsi"/>
          <w:color w:val="000000"/>
          <w:sz w:val="24"/>
          <w:szCs w:val="24"/>
        </w:rPr>
        <w:t xml:space="preserve"> que queda reflejada en el informe de fiscalización ambiental </w:t>
      </w:r>
      <w:r>
        <w:rPr>
          <w:rFonts w:cstheme="minorHAnsi"/>
          <w:color w:val="000000"/>
          <w:sz w:val="24"/>
          <w:szCs w:val="24"/>
        </w:rPr>
        <w:t xml:space="preserve"> </w:t>
      </w:r>
      <w:r w:rsidR="003C1E16">
        <w:rPr>
          <w:rFonts w:cstheme="minorHAnsi"/>
          <w:color w:val="000000"/>
          <w:sz w:val="24"/>
          <w:szCs w:val="24"/>
        </w:rPr>
        <w:t xml:space="preserve">DFZ-2014-350-VIII-RCA-IA </w:t>
      </w:r>
      <w:r w:rsidR="00DD5795">
        <w:rPr>
          <w:rFonts w:cstheme="minorHAnsi"/>
          <w:color w:val="000000"/>
          <w:sz w:val="24"/>
          <w:szCs w:val="24"/>
        </w:rPr>
        <w:t>, derivada de denuncia de la I. Municipalidad de Coronel</w:t>
      </w:r>
      <w:r>
        <w:rPr>
          <w:rFonts w:cstheme="minorHAnsi"/>
          <w:color w:val="000000"/>
          <w:sz w:val="24"/>
          <w:szCs w:val="24"/>
        </w:rPr>
        <w:t xml:space="preserve"> </w:t>
      </w:r>
      <w:r w:rsidRPr="0054181C">
        <w:rPr>
          <w:rFonts w:cstheme="minorHAnsi"/>
          <w:color w:val="000000"/>
          <w:sz w:val="24"/>
          <w:szCs w:val="24"/>
        </w:rPr>
        <w:t>y una segunda</w:t>
      </w:r>
      <w:r w:rsidR="00DD5795">
        <w:rPr>
          <w:rFonts w:cstheme="minorHAnsi"/>
          <w:color w:val="000000"/>
          <w:sz w:val="24"/>
          <w:szCs w:val="24"/>
        </w:rPr>
        <w:t xml:space="preserve"> fiscalización</w:t>
      </w:r>
      <w:r w:rsidRPr="0054181C">
        <w:rPr>
          <w:rFonts w:cstheme="minorHAnsi"/>
          <w:color w:val="000000"/>
          <w:sz w:val="24"/>
          <w:szCs w:val="24"/>
        </w:rPr>
        <w:t xml:space="preserve">, </w:t>
      </w:r>
      <w:r w:rsidR="00DD5795">
        <w:rPr>
          <w:rFonts w:cstheme="minorHAnsi"/>
          <w:color w:val="000000"/>
          <w:sz w:val="24"/>
          <w:szCs w:val="24"/>
        </w:rPr>
        <w:t xml:space="preserve">realizada con </w:t>
      </w:r>
      <w:r w:rsidRPr="0054181C">
        <w:rPr>
          <w:rFonts w:cstheme="minorHAnsi"/>
          <w:color w:val="000000"/>
          <w:sz w:val="24"/>
          <w:szCs w:val="24"/>
        </w:rPr>
        <w:t xml:space="preserve">fecha </w:t>
      </w:r>
      <w:r w:rsidR="00DD5795">
        <w:rPr>
          <w:rFonts w:cstheme="minorHAnsi"/>
          <w:color w:val="000000"/>
          <w:sz w:val="24"/>
          <w:szCs w:val="24"/>
        </w:rPr>
        <w:t>10 de Marzo de 2016</w:t>
      </w:r>
      <w:r w:rsidRPr="0054181C">
        <w:rPr>
          <w:rFonts w:cstheme="minorHAnsi"/>
          <w:color w:val="000000"/>
          <w:sz w:val="24"/>
          <w:szCs w:val="24"/>
        </w:rPr>
        <w:t xml:space="preserve">, </w:t>
      </w:r>
      <w:r w:rsidR="00DD5795">
        <w:rPr>
          <w:rFonts w:cstheme="minorHAnsi"/>
          <w:color w:val="000000"/>
          <w:sz w:val="24"/>
          <w:szCs w:val="24"/>
        </w:rPr>
        <w:t xml:space="preserve"> </w:t>
      </w:r>
      <w:r w:rsidRPr="0054181C">
        <w:rPr>
          <w:rFonts w:cstheme="minorHAnsi"/>
          <w:color w:val="000000"/>
          <w:sz w:val="24"/>
          <w:szCs w:val="24"/>
        </w:rPr>
        <w:t>la cual se consolida en el informe de fiscalización ambiental</w:t>
      </w:r>
      <w:r w:rsidR="003C1E16">
        <w:rPr>
          <w:rFonts w:cstheme="minorHAnsi"/>
          <w:color w:val="000000"/>
          <w:sz w:val="24"/>
          <w:szCs w:val="24"/>
        </w:rPr>
        <w:t xml:space="preserve"> singularizado como DFZ-2016-702-VIII-RCA-IA. </w:t>
      </w:r>
      <w:r w:rsidRPr="0054181C">
        <w:rPr>
          <w:rFonts w:cstheme="minorHAnsi"/>
          <w:color w:val="000000"/>
          <w:sz w:val="24"/>
          <w:szCs w:val="24"/>
        </w:rPr>
        <w:t xml:space="preserve"> </w:t>
      </w:r>
      <w:r w:rsidR="003C1E16" w:rsidRPr="003C1E16">
        <w:rPr>
          <w:rFonts w:ascii="Arial" w:eastAsia="Times New Roman" w:hAnsi="Arial" w:cs="Arial"/>
          <w:color w:val="626262"/>
          <w:sz w:val="21"/>
          <w:szCs w:val="21"/>
          <w:lang w:eastAsia="es-CL"/>
        </w:rPr>
        <w:br/>
      </w:r>
    </w:p>
    <w:p w:rsidR="0054181C" w:rsidRPr="0054181C" w:rsidRDefault="0054181C" w:rsidP="0054181C">
      <w:pPr>
        <w:pStyle w:val="Prrafodelista"/>
        <w:spacing w:after="0" w:line="240" w:lineRule="auto"/>
        <w:ind w:left="567"/>
        <w:jc w:val="both"/>
        <w:rPr>
          <w:rFonts w:cstheme="minorHAnsi"/>
          <w:color w:val="000000"/>
          <w:sz w:val="24"/>
          <w:szCs w:val="24"/>
        </w:rPr>
      </w:pPr>
    </w:p>
    <w:p w:rsidR="0054181C" w:rsidRPr="0054181C" w:rsidRDefault="0054181C" w:rsidP="003C1E16">
      <w:pPr>
        <w:spacing w:after="0" w:line="240" w:lineRule="auto"/>
        <w:ind w:left="567"/>
        <w:jc w:val="both"/>
        <w:rPr>
          <w:rFonts w:cstheme="minorHAnsi"/>
          <w:color w:val="000000"/>
          <w:sz w:val="24"/>
          <w:szCs w:val="24"/>
        </w:rPr>
      </w:pPr>
      <w:r w:rsidRPr="0054181C">
        <w:rPr>
          <w:rFonts w:cstheme="minorHAnsi"/>
          <w:color w:val="000000"/>
          <w:sz w:val="24"/>
          <w:szCs w:val="24"/>
        </w:rPr>
        <w:t>Respecto a las circunstancias de las inspecciones, cabe señalar que</w:t>
      </w:r>
      <w:r w:rsidR="003C1E16">
        <w:rPr>
          <w:rFonts w:cstheme="minorHAnsi"/>
          <w:color w:val="000000"/>
          <w:sz w:val="24"/>
          <w:szCs w:val="24"/>
        </w:rPr>
        <w:t xml:space="preserve"> de acuerdo a las propias actas</w:t>
      </w:r>
      <w:r w:rsidR="00DD5795">
        <w:rPr>
          <w:rFonts w:cstheme="minorHAnsi"/>
          <w:color w:val="000000"/>
          <w:sz w:val="24"/>
          <w:szCs w:val="24"/>
        </w:rPr>
        <w:t xml:space="preserve"> de las fiscalizaciones efectuadas, </w:t>
      </w:r>
      <w:r w:rsidRPr="0054181C">
        <w:rPr>
          <w:rFonts w:cstheme="minorHAnsi"/>
          <w:color w:val="000000"/>
          <w:sz w:val="24"/>
          <w:szCs w:val="24"/>
        </w:rPr>
        <w:t xml:space="preserve"> se entregó toda la facilidad a la SMA para desarrollar éstas, no existiendo oposición al ingreso, no requiriéndose auxilio de la fuerza pública, existiendo colaboración por parte de los fiscalizados y trato respetuoso y deferente hacia los fiscalizadores, entregándose los antecedentes requeridos y documentos solicitados y, finalmente, entregándose el acta respectiva.</w:t>
      </w:r>
    </w:p>
    <w:p w:rsidR="0054181C" w:rsidRPr="0078347D" w:rsidRDefault="0054181C" w:rsidP="0054181C">
      <w:pPr>
        <w:rPr>
          <w:rFonts w:ascii="Garamond" w:hAnsi="Garamond"/>
          <w:color w:val="000000"/>
        </w:rPr>
      </w:pPr>
      <w:r w:rsidRPr="0078347D">
        <w:rPr>
          <w:rFonts w:ascii="Garamond" w:hAnsi="Garamond"/>
          <w:color w:val="000000"/>
        </w:rPr>
        <w:br w:type="page"/>
      </w:r>
    </w:p>
    <w:p w:rsidR="0054181C" w:rsidRPr="0078347D" w:rsidRDefault="0054181C" w:rsidP="0054181C">
      <w:pPr>
        <w:spacing w:after="0" w:line="240" w:lineRule="auto"/>
        <w:ind w:left="567"/>
        <w:jc w:val="both"/>
        <w:rPr>
          <w:rFonts w:ascii="Garamond" w:hAnsi="Garamond"/>
          <w:color w:val="000000"/>
        </w:rPr>
      </w:pPr>
    </w:p>
    <w:p w:rsidR="0054181C" w:rsidRPr="0054181C" w:rsidRDefault="0054181C" w:rsidP="0054181C">
      <w:pPr>
        <w:spacing w:after="0" w:line="240" w:lineRule="auto"/>
        <w:jc w:val="both"/>
        <w:rPr>
          <w:rFonts w:cstheme="minorHAnsi"/>
          <w:color w:val="000000"/>
          <w:sz w:val="24"/>
          <w:szCs w:val="24"/>
        </w:rPr>
      </w:pPr>
    </w:p>
    <w:p w:rsidR="0054181C" w:rsidRPr="0054181C" w:rsidRDefault="0054181C" w:rsidP="0054181C">
      <w:pPr>
        <w:pStyle w:val="Prrafodelista"/>
        <w:numPr>
          <w:ilvl w:val="1"/>
          <w:numId w:val="2"/>
        </w:numPr>
        <w:spacing w:after="0" w:line="240" w:lineRule="auto"/>
        <w:ind w:left="567" w:hanging="567"/>
        <w:rPr>
          <w:rFonts w:cstheme="minorHAnsi"/>
          <w:b/>
          <w:smallCaps/>
          <w:color w:val="000000"/>
          <w:sz w:val="24"/>
          <w:szCs w:val="24"/>
        </w:rPr>
      </w:pPr>
      <w:r w:rsidRPr="0054181C">
        <w:rPr>
          <w:rFonts w:cstheme="minorHAnsi"/>
          <w:b/>
          <w:smallCaps/>
          <w:color w:val="000000"/>
          <w:sz w:val="24"/>
          <w:szCs w:val="24"/>
        </w:rPr>
        <w:t>Hechos: Fiscalización y Cargos Formulados</w:t>
      </w:r>
    </w:p>
    <w:p w:rsidR="0054181C" w:rsidRPr="0054181C" w:rsidRDefault="0054181C" w:rsidP="0054181C">
      <w:pPr>
        <w:spacing w:after="0" w:line="240" w:lineRule="auto"/>
        <w:rPr>
          <w:rFonts w:cstheme="minorHAnsi"/>
          <w:color w:val="000000"/>
          <w:sz w:val="24"/>
          <w:szCs w:val="24"/>
        </w:rPr>
      </w:pPr>
    </w:p>
    <w:p w:rsidR="0054181C" w:rsidRPr="0054181C" w:rsidRDefault="0054181C" w:rsidP="0054181C">
      <w:pPr>
        <w:spacing w:after="0" w:line="240" w:lineRule="auto"/>
        <w:jc w:val="both"/>
        <w:rPr>
          <w:rFonts w:cstheme="minorHAnsi"/>
          <w:color w:val="000000"/>
          <w:sz w:val="24"/>
          <w:szCs w:val="24"/>
        </w:rPr>
      </w:pPr>
    </w:p>
    <w:p w:rsidR="0054181C" w:rsidRPr="0054181C" w:rsidRDefault="0054181C" w:rsidP="0054181C">
      <w:pPr>
        <w:spacing w:after="0" w:line="240" w:lineRule="auto"/>
        <w:ind w:left="567"/>
        <w:jc w:val="both"/>
        <w:rPr>
          <w:rFonts w:cstheme="minorHAnsi"/>
          <w:b/>
          <w:color w:val="000000"/>
          <w:sz w:val="24"/>
          <w:szCs w:val="24"/>
        </w:rPr>
      </w:pPr>
      <w:r w:rsidRPr="0054181C">
        <w:rPr>
          <w:rFonts w:cstheme="minorHAnsi"/>
          <w:b/>
          <w:color w:val="000000"/>
          <w:sz w:val="24"/>
          <w:szCs w:val="24"/>
        </w:rPr>
        <w:t>CARGO 1: “</w:t>
      </w:r>
      <w:r w:rsidR="004D1FE6" w:rsidRPr="004D1FE6">
        <w:rPr>
          <w:rFonts w:cstheme="minorHAnsi"/>
          <w:b/>
          <w:color w:val="000000"/>
          <w:sz w:val="24"/>
          <w:szCs w:val="24"/>
        </w:rPr>
        <w:t>Explotación de área no considerada en el proyecto original, en una superficie aproximada de 2,58 ha por sobre lo evaluado, e incremento de la producción en aproximadamente 144.345 m3 de áridos sobre lo considerado en el proyecto aprobado.</w:t>
      </w:r>
      <w:r w:rsidR="004D1FE6">
        <w:rPr>
          <w:rFonts w:cstheme="minorHAnsi"/>
          <w:b/>
          <w:color w:val="000000"/>
          <w:sz w:val="24"/>
          <w:szCs w:val="24"/>
        </w:rPr>
        <w:t>”</w:t>
      </w:r>
    </w:p>
    <w:p w:rsidR="0054181C" w:rsidRPr="0054181C" w:rsidRDefault="0054181C" w:rsidP="0054181C">
      <w:pPr>
        <w:spacing w:after="0" w:line="240" w:lineRule="auto"/>
        <w:ind w:left="567"/>
        <w:jc w:val="both"/>
        <w:rPr>
          <w:rFonts w:cstheme="minorHAnsi"/>
          <w:b/>
          <w:color w:val="000000"/>
          <w:sz w:val="24"/>
          <w:szCs w:val="24"/>
        </w:rPr>
      </w:pPr>
    </w:p>
    <w:p w:rsidR="00023A39"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De acuerdo a la F</w:t>
      </w:r>
      <w:r w:rsidR="004D1FE6">
        <w:rPr>
          <w:rFonts w:cstheme="minorHAnsi"/>
          <w:color w:val="000000"/>
          <w:sz w:val="24"/>
          <w:szCs w:val="24"/>
        </w:rPr>
        <w:t>ormulación de cargos, se habría</w:t>
      </w:r>
      <w:r w:rsidR="00E233DA">
        <w:rPr>
          <w:rFonts w:cstheme="minorHAnsi"/>
          <w:color w:val="000000"/>
          <w:sz w:val="24"/>
          <w:szCs w:val="24"/>
        </w:rPr>
        <w:t>n</w:t>
      </w:r>
      <w:r w:rsidRPr="0054181C">
        <w:rPr>
          <w:rFonts w:cstheme="minorHAnsi"/>
          <w:color w:val="000000"/>
          <w:sz w:val="24"/>
          <w:szCs w:val="24"/>
        </w:rPr>
        <w:t xml:space="preserve"> infringido </w:t>
      </w:r>
      <w:r w:rsidR="00E233DA">
        <w:rPr>
          <w:rFonts w:cstheme="minorHAnsi"/>
          <w:color w:val="000000"/>
          <w:sz w:val="24"/>
          <w:szCs w:val="24"/>
        </w:rPr>
        <w:t>los</w:t>
      </w:r>
      <w:r w:rsidRPr="0054181C">
        <w:rPr>
          <w:rFonts w:cstheme="minorHAnsi"/>
          <w:color w:val="000000"/>
          <w:sz w:val="24"/>
          <w:szCs w:val="24"/>
        </w:rPr>
        <w:t xml:space="preserve"> considerandos</w:t>
      </w:r>
      <w:r w:rsidR="004D1FE6">
        <w:rPr>
          <w:rFonts w:cstheme="minorHAnsi"/>
          <w:color w:val="000000"/>
          <w:sz w:val="24"/>
          <w:szCs w:val="24"/>
        </w:rPr>
        <w:t xml:space="preserve"> </w:t>
      </w:r>
      <w:r w:rsidRPr="0054181C">
        <w:rPr>
          <w:rFonts w:cstheme="minorHAnsi"/>
          <w:color w:val="000000"/>
          <w:sz w:val="24"/>
          <w:szCs w:val="24"/>
        </w:rPr>
        <w:t>3</w:t>
      </w:r>
      <w:r w:rsidR="004D1FE6">
        <w:rPr>
          <w:rFonts w:cstheme="minorHAnsi"/>
          <w:color w:val="000000"/>
          <w:sz w:val="24"/>
          <w:szCs w:val="24"/>
        </w:rPr>
        <w:t xml:space="preserve"> y 8  </w:t>
      </w:r>
      <w:r w:rsidR="00A749A1">
        <w:rPr>
          <w:rFonts w:cstheme="minorHAnsi"/>
          <w:color w:val="000000"/>
          <w:sz w:val="24"/>
          <w:szCs w:val="24"/>
        </w:rPr>
        <w:t xml:space="preserve">de la </w:t>
      </w:r>
      <w:r w:rsidR="004D1FE6">
        <w:rPr>
          <w:rFonts w:cstheme="minorHAnsi"/>
          <w:color w:val="000000"/>
          <w:sz w:val="24"/>
          <w:szCs w:val="24"/>
        </w:rPr>
        <w:t>RCA N° 168/2011, referidos a la superficie autorizada a intervenir, de 3,75 hectáreas</w:t>
      </w:r>
      <w:r w:rsidR="00023A39">
        <w:rPr>
          <w:rFonts w:cstheme="minorHAnsi"/>
          <w:color w:val="000000"/>
          <w:sz w:val="24"/>
          <w:szCs w:val="24"/>
        </w:rPr>
        <w:t>, a la producción máxima estimada de 406.171 M3 de material y a la prohibición de modificar el proyecto sin previa autorización de la Autoridad Ambiental.</w:t>
      </w: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 xml:space="preserve"> </w:t>
      </w:r>
    </w:p>
    <w:p w:rsid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 xml:space="preserve">Al respecto, cabe señalar que </w:t>
      </w:r>
      <w:r w:rsidR="00E233DA">
        <w:rPr>
          <w:rFonts w:cstheme="minorHAnsi"/>
          <w:color w:val="000000"/>
          <w:sz w:val="24"/>
          <w:szCs w:val="24"/>
        </w:rPr>
        <w:t>, revisados los antecedentes de las fiscalizaciones efectuadas, Ditoner y Cía. Ltda estima que, dado que el proyecto fiscalizado se encuentra terminado, la vía más práctica de una acción reparadora consiste en la presentación de una Declaración de Impacto Ambiental que modifique la fase de abandono del proyecto fiscalizado, de forma que a través de ese ingreso sea posible evaluar nuevos impactos y adoptar las medidas de seguridad para un abandono definitivo.</w:t>
      </w:r>
    </w:p>
    <w:p w:rsidR="00023A39" w:rsidRPr="0054181C" w:rsidRDefault="00023A39" w:rsidP="0054181C">
      <w:pPr>
        <w:spacing w:after="0" w:line="240" w:lineRule="auto"/>
        <w:ind w:left="567"/>
        <w:jc w:val="both"/>
        <w:rPr>
          <w:rFonts w:cstheme="minorHAnsi"/>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En la materia, cabe señalar que no se generaron efectos ambientales adversos</w:t>
      </w:r>
      <w:r w:rsidR="00E233DA">
        <w:rPr>
          <w:rFonts w:cstheme="minorHAnsi"/>
          <w:color w:val="000000"/>
          <w:sz w:val="24"/>
          <w:szCs w:val="24"/>
        </w:rPr>
        <w:t xml:space="preserve"> significativos </w:t>
      </w:r>
      <w:r w:rsidRPr="0054181C">
        <w:rPr>
          <w:rFonts w:cstheme="minorHAnsi"/>
          <w:color w:val="000000"/>
          <w:sz w:val="24"/>
          <w:szCs w:val="24"/>
        </w:rPr>
        <w:t xml:space="preserve"> ni se constataron estos en el Informe de fiscalización ni en la Formulación de cargos.</w:t>
      </w:r>
    </w:p>
    <w:p w:rsidR="0054181C" w:rsidRPr="0054181C" w:rsidRDefault="0054181C" w:rsidP="0054181C">
      <w:pPr>
        <w:spacing w:after="0" w:line="240" w:lineRule="auto"/>
        <w:ind w:left="567"/>
        <w:jc w:val="both"/>
        <w:rPr>
          <w:rFonts w:cstheme="minorHAnsi"/>
          <w:color w:val="000000"/>
          <w:sz w:val="24"/>
          <w:szCs w:val="24"/>
        </w:rPr>
      </w:pPr>
    </w:p>
    <w:p w:rsidR="0054181C" w:rsidRPr="0054181C" w:rsidRDefault="0054181C" w:rsidP="0054181C">
      <w:pPr>
        <w:rPr>
          <w:rFonts w:cstheme="minorHAnsi"/>
          <w:color w:val="000000"/>
          <w:sz w:val="24"/>
          <w:szCs w:val="24"/>
        </w:rPr>
      </w:pPr>
      <w:r w:rsidRPr="0054181C">
        <w:rPr>
          <w:rFonts w:cstheme="minorHAnsi"/>
          <w:color w:val="000000"/>
          <w:sz w:val="24"/>
          <w:szCs w:val="24"/>
        </w:rPr>
        <w:br w:type="page"/>
      </w:r>
    </w:p>
    <w:p w:rsidR="0054181C" w:rsidRPr="0054181C" w:rsidRDefault="0054181C" w:rsidP="0054181C">
      <w:pPr>
        <w:spacing w:after="0" w:line="240" w:lineRule="auto"/>
        <w:ind w:left="567"/>
        <w:jc w:val="both"/>
        <w:rPr>
          <w:rFonts w:cstheme="minorHAnsi"/>
          <w:b/>
          <w:color w:val="000000"/>
          <w:sz w:val="24"/>
          <w:szCs w:val="24"/>
        </w:rPr>
      </w:pPr>
      <w:r w:rsidRPr="0054181C">
        <w:rPr>
          <w:rFonts w:cstheme="minorHAnsi"/>
          <w:b/>
          <w:color w:val="000000"/>
          <w:sz w:val="24"/>
          <w:szCs w:val="24"/>
        </w:rPr>
        <w:t xml:space="preserve">CARGO 2: </w:t>
      </w:r>
      <w:r w:rsidR="00E233DA">
        <w:rPr>
          <w:rFonts w:cstheme="minorHAnsi"/>
          <w:b/>
          <w:color w:val="000000"/>
          <w:sz w:val="24"/>
          <w:szCs w:val="24"/>
        </w:rPr>
        <w:t xml:space="preserve"> “</w:t>
      </w:r>
      <w:r w:rsidR="00E233DA" w:rsidRPr="00E233DA">
        <w:rPr>
          <w:rFonts w:cstheme="minorHAnsi"/>
          <w:b/>
          <w:color w:val="000000"/>
          <w:sz w:val="24"/>
          <w:szCs w:val="24"/>
        </w:rPr>
        <w:t xml:space="preserve">La explotación de la cantera no se desarrolló en terrazas en el frente norte de la misma, lo que ocasionó rotura de la ruta O-582 según lo constatado en la fiscalización de junio del año 2014, generando un daño en propiedad fiscal y riesgo a la seguridad de los transeúntes. </w:t>
      </w:r>
      <w:r w:rsidRPr="0054181C">
        <w:rPr>
          <w:rFonts w:cstheme="minorHAnsi"/>
          <w:b/>
          <w:color w:val="000000"/>
          <w:sz w:val="24"/>
          <w:szCs w:val="24"/>
        </w:rPr>
        <w:t>“</w:t>
      </w:r>
    </w:p>
    <w:p w:rsidR="0054181C" w:rsidRPr="0054181C" w:rsidRDefault="0054181C" w:rsidP="0054181C">
      <w:pPr>
        <w:spacing w:after="0" w:line="240" w:lineRule="auto"/>
        <w:ind w:left="567"/>
        <w:jc w:val="both"/>
        <w:rPr>
          <w:rFonts w:cstheme="minorHAnsi"/>
          <w:b/>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De acuerdo a la Formulación de cargos, se habría infringido el considerando</w:t>
      </w:r>
      <w:r w:rsidR="00E233DA" w:rsidRPr="00E233DA">
        <w:rPr>
          <w:rFonts w:cstheme="minorHAnsi"/>
          <w:color w:val="000000"/>
          <w:sz w:val="24"/>
          <w:szCs w:val="24"/>
        </w:rPr>
        <w:t xml:space="preserve"> considerandos 3</w:t>
      </w:r>
      <w:r w:rsidR="00A749A1">
        <w:rPr>
          <w:rFonts w:cstheme="minorHAnsi"/>
          <w:color w:val="000000"/>
          <w:sz w:val="24"/>
          <w:szCs w:val="24"/>
        </w:rPr>
        <w:t xml:space="preserve">, 8 </w:t>
      </w:r>
      <w:r w:rsidR="00E233DA" w:rsidRPr="00E233DA">
        <w:rPr>
          <w:rFonts w:cstheme="minorHAnsi"/>
          <w:color w:val="000000"/>
          <w:sz w:val="24"/>
          <w:szCs w:val="24"/>
        </w:rPr>
        <w:t xml:space="preserve"> </w:t>
      </w:r>
      <w:r w:rsidR="00A749A1">
        <w:rPr>
          <w:rFonts w:cstheme="minorHAnsi"/>
          <w:color w:val="000000"/>
          <w:sz w:val="24"/>
          <w:szCs w:val="24"/>
        </w:rPr>
        <w:t xml:space="preserve">y 11 de la </w:t>
      </w:r>
      <w:r w:rsidR="00E233DA" w:rsidRPr="00E233DA">
        <w:rPr>
          <w:rFonts w:cstheme="minorHAnsi"/>
          <w:color w:val="000000"/>
          <w:sz w:val="24"/>
          <w:szCs w:val="24"/>
        </w:rPr>
        <w:t xml:space="preserve">  RCA N° 168/2011</w:t>
      </w:r>
      <w:r w:rsidR="00A749A1">
        <w:rPr>
          <w:rFonts w:cstheme="minorHAnsi"/>
          <w:color w:val="000000"/>
          <w:sz w:val="24"/>
          <w:szCs w:val="24"/>
        </w:rPr>
        <w:t>, referidos</w:t>
      </w:r>
      <w:r w:rsidRPr="0054181C">
        <w:rPr>
          <w:rFonts w:cstheme="minorHAnsi"/>
          <w:color w:val="000000"/>
          <w:sz w:val="24"/>
          <w:szCs w:val="24"/>
        </w:rPr>
        <w:t xml:space="preserve"> a </w:t>
      </w:r>
      <w:r w:rsidR="00A749A1">
        <w:rPr>
          <w:rFonts w:cstheme="minorHAnsi"/>
          <w:color w:val="000000"/>
          <w:sz w:val="24"/>
          <w:szCs w:val="24"/>
        </w:rPr>
        <w:t xml:space="preserve">la obligación de construir </w:t>
      </w:r>
      <w:r w:rsidR="00A749A1" w:rsidRPr="00A749A1">
        <w:rPr>
          <w:rFonts w:cstheme="minorHAnsi"/>
          <w:color w:val="000000"/>
          <w:sz w:val="24"/>
          <w:szCs w:val="24"/>
        </w:rPr>
        <w:t xml:space="preserve"> terrazas con la finalidad de mantener la estabilidad de los taludes y así evitar la erosión del sector y que las agu</w:t>
      </w:r>
      <w:r w:rsidR="00A749A1">
        <w:rPr>
          <w:rFonts w:cstheme="minorHAnsi"/>
          <w:color w:val="000000"/>
          <w:sz w:val="24"/>
          <w:szCs w:val="24"/>
        </w:rPr>
        <w:t>as lluvias no evacuen al cauce ( vertiente de curso no permanente ), a la obligación de no modificar el proyecto sin previa autorización de la Autoridad Ambiental y a la obligación del titular de informar inmediatamente a la Autoridad Ambiental  de la ocurrencia de impactos ambientales no previstos, asumiendo acto seguido las acciones necesarias para abordarlos.</w:t>
      </w: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 xml:space="preserve"> </w:t>
      </w:r>
    </w:p>
    <w:p w:rsidR="0054181C" w:rsidRDefault="00A749A1" w:rsidP="0054181C">
      <w:pPr>
        <w:spacing w:after="0" w:line="240" w:lineRule="auto"/>
        <w:ind w:left="567"/>
        <w:jc w:val="both"/>
        <w:rPr>
          <w:rFonts w:cstheme="minorHAnsi"/>
          <w:color w:val="000000"/>
          <w:sz w:val="24"/>
          <w:szCs w:val="24"/>
        </w:rPr>
      </w:pPr>
      <w:r>
        <w:rPr>
          <w:rFonts w:cstheme="minorHAnsi"/>
          <w:color w:val="000000"/>
          <w:sz w:val="24"/>
          <w:szCs w:val="24"/>
        </w:rPr>
        <w:t>Cabe señalar, sin que ello implique en absoluto la formulación de un descargo, que las propias actas de fiscalización de la Superintendencia dan cuenta de que con posterioridad a los hechos  el titular hizo entrega a la propietaria del terreno de toda la superficie del proyecto, y que con posterioridad a dicha entrega la propietaria autorizó a otra empresa o persona a realizar extracciones, que modificaron la geoforma que entregó Ditoner y Cía Ltda.</w:t>
      </w:r>
    </w:p>
    <w:p w:rsidR="00A2114C" w:rsidRDefault="00A2114C" w:rsidP="0054181C">
      <w:pPr>
        <w:spacing w:after="0" w:line="240" w:lineRule="auto"/>
        <w:ind w:left="567"/>
        <w:jc w:val="both"/>
        <w:rPr>
          <w:rFonts w:cstheme="minorHAnsi"/>
          <w:color w:val="000000"/>
          <w:sz w:val="24"/>
          <w:szCs w:val="24"/>
        </w:rPr>
      </w:pPr>
    </w:p>
    <w:p w:rsidR="00A2114C" w:rsidRDefault="00A2114C" w:rsidP="00A2114C">
      <w:pPr>
        <w:spacing w:after="0" w:line="240" w:lineRule="auto"/>
        <w:ind w:left="567"/>
        <w:jc w:val="both"/>
        <w:rPr>
          <w:rFonts w:cstheme="minorHAnsi"/>
          <w:color w:val="000000"/>
          <w:sz w:val="24"/>
          <w:szCs w:val="24"/>
        </w:rPr>
      </w:pPr>
      <w:r w:rsidRPr="00A2114C">
        <w:rPr>
          <w:rFonts w:cstheme="minorHAnsi"/>
          <w:color w:val="000000"/>
          <w:sz w:val="24"/>
          <w:szCs w:val="24"/>
        </w:rPr>
        <w:t>En efecto, las actas reflejan que hubo una nue</w:t>
      </w:r>
      <w:r>
        <w:rPr>
          <w:rFonts w:cstheme="minorHAnsi"/>
          <w:color w:val="000000"/>
          <w:sz w:val="24"/>
          <w:szCs w:val="24"/>
        </w:rPr>
        <w:t xml:space="preserve">va extracción en frente antiguo, </w:t>
      </w:r>
      <w:r w:rsidRPr="00A2114C">
        <w:rPr>
          <w:rFonts w:cstheme="minorHAnsi"/>
          <w:color w:val="000000"/>
          <w:sz w:val="24"/>
          <w:szCs w:val="24"/>
        </w:rPr>
        <w:t>Punto ubicado en el frente de extracción cerrado, dónde ocurría extracción de roca por parte de empresa EBACO, según informó Sra. Rosa Olivares, dueña del predio arrendado durante la operación de Ditoner y Cía. Ltda. Coordenadas Este: 670.510; Norte: 5.897.971. Datum WGS 84 Huso 18</w:t>
      </w:r>
      <w:r>
        <w:rPr>
          <w:rFonts w:cstheme="minorHAnsi"/>
          <w:color w:val="000000"/>
          <w:sz w:val="24"/>
          <w:szCs w:val="24"/>
        </w:rPr>
        <w:t>.</w:t>
      </w:r>
    </w:p>
    <w:p w:rsidR="00A2114C" w:rsidRPr="00A2114C" w:rsidRDefault="00A2114C" w:rsidP="00A2114C">
      <w:pPr>
        <w:spacing w:after="0" w:line="240" w:lineRule="auto"/>
        <w:ind w:left="567"/>
        <w:jc w:val="both"/>
        <w:rPr>
          <w:rFonts w:cstheme="minorHAnsi"/>
          <w:color w:val="000000"/>
          <w:sz w:val="24"/>
          <w:szCs w:val="24"/>
          <w:highlight w:val="yellow"/>
        </w:rPr>
      </w:pPr>
    </w:p>
    <w:p w:rsidR="00A2114C" w:rsidRDefault="00A2114C" w:rsidP="00A2114C">
      <w:pPr>
        <w:spacing w:after="0" w:line="240" w:lineRule="auto"/>
        <w:ind w:left="567"/>
        <w:jc w:val="both"/>
        <w:rPr>
          <w:rFonts w:cstheme="minorHAnsi"/>
          <w:color w:val="000000"/>
          <w:sz w:val="24"/>
          <w:szCs w:val="24"/>
        </w:rPr>
      </w:pPr>
      <w:r w:rsidRPr="00A2114C">
        <w:rPr>
          <w:rFonts w:cstheme="minorHAnsi"/>
          <w:color w:val="000000"/>
          <w:sz w:val="24"/>
          <w:szCs w:val="24"/>
        </w:rPr>
        <w:t>Los fiscalizadores observaron que, aledaño al límite de la cantera, existe una corta no autorizada por la Corporación Nacional Forestal, de plantaciones de pino radiata, cuestión que fue reconocida por la Sra. Sara Olivares Contreras, propietaria del predio Chillancito, información que entregó durante la reunión de finalización de la inspección. Esta corta será evaluada posteriormente por CONAF para proceder a la denuncia sectorial respectiva ante los tribunales de justicia.</w:t>
      </w:r>
      <w:r>
        <w:rPr>
          <w:rFonts w:cstheme="minorHAnsi"/>
          <w:color w:val="000000"/>
          <w:sz w:val="24"/>
          <w:szCs w:val="24"/>
        </w:rPr>
        <w:t xml:space="preserve"> Esta acción de CONAF se dirigió en contra de Ditoner y Cia Ltda y actualmente está en el competente Juzgado de Policía Local, de forma que las medidas que se adopten en este ámbito dependerán de lo que en definitiva resuelva el aludido Juzgado de Policía Local. Sin perjuicio de ello, Ditoner y Cía. Ltda igualmente en la DIA que propone, se hará cargo de las medidas correspondientes para la forestación, de acuerdo a los criterios de la  autoridad competente.</w:t>
      </w:r>
    </w:p>
    <w:p w:rsidR="00A2114C" w:rsidRDefault="00A2114C" w:rsidP="00A2114C">
      <w:pPr>
        <w:spacing w:after="0" w:line="240" w:lineRule="auto"/>
        <w:ind w:left="567"/>
        <w:jc w:val="both"/>
        <w:rPr>
          <w:rFonts w:cstheme="minorHAnsi"/>
          <w:color w:val="000000"/>
          <w:sz w:val="24"/>
          <w:szCs w:val="24"/>
        </w:rPr>
      </w:pPr>
    </w:p>
    <w:p w:rsidR="00A2114C" w:rsidRPr="00A2114C" w:rsidRDefault="00A2114C" w:rsidP="00A2114C">
      <w:pPr>
        <w:spacing w:after="0" w:line="240" w:lineRule="auto"/>
        <w:ind w:left="567"/>
        <w:jc w:val="both"/>
        <w:rPr>
          <w:rFonts w:cstheme="minorHAnsi"/>
          <w:color w:val="000000"/>
          <w:sz w:val="24"/>
          <w:szCs w:val="24"/>
        </w:rPr>
      </w:pPr>
    </w:p>
    <w:p w:rsidR="00A2114C" w:rsidRPr="0054181C" w:rsidRDefault="00A2114C" w:rsidP="0054181C">
      <w:pPr>
        <w:spacing w:after="0" w:line="240" w:lineRule="auto"/>
        <w:ind w:left="567"/>
        <w:jc w:val="both"/>
        <w:rPr>
          <w:rFonts w:cstheme="minorHAnsi"/>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p>
    <w:p w:rsidR="00A749A1" w:rsidRDefault="00A2114C" w:rsidP="0054181C">
      <w:pPr>
        <w:spacing w:after="0" w:line="240" w:lineRule="auto"/>
        <w:ind w:left="567"/>
        <w:jc w:val="both"/>
        <w:rPr>
          <w:rFonts w:cstheme="minorHAnsi"/>
          <w:color w:val="000000"/>
          <w:sz w:val="24"/>
          <w:szCs w:val="24"/>
        </w:rPr>
      </w:pPr>
      <w:r>
        <w:rPr>
          <w:rFonts w:cstheme="minorHAnsi"/>
          <w:color w:val="000000"/>
          <w:sz w:val="24"/>
          <w:szCs w:val="24"/>
        </w:rPr>
        <w:t>Sin perjuicio de</w:t>
      </w:r>
      <w:r w:rsidR="00A749A1">
        <w:rPr>
          <w:rFonts w:cstheme="minorHAnsi"/>
          <w:color w:val="000000"/>
          <w:sz w:val="24"/>
          <w:szCs w:val="24"/>
        </w:rPr>
        <w:t xml:space="preserve"> lo anteriormente expuesto, la empresa Ditoner estima que la mejor forma de solucionar esta infracción es incluir todas las acciones y obras de estabilización de las terrazas en una Declaración de Impacto Ambiental que modifique la fase de abandono contemplada en la RCA 168 de 2011, incluyendo lo que se estiman como impactos ambientales no previstos, y teniendo especial cuidado en que la conformación de las obras de abandono aseguren un escurrimiento natural y controlado de las aguas lluvia hacia el cauce de la vertiente, que lleva naturalmente a una quebrada</w:t>
      </w:r>
      <w:r>
        <w:rPr>
          <w:rFonts w:cstheme="minorHAnsi"/>
          <w:color w:val="000000"/>
          <w:sz w:val="24"/>
          <w:szCs w:val="24"/>
        </w:rPr>
        <w:t xml:space="preserve"> y, en lo que corresponda, lo relativo a la reforestación del área talada</w:t>
      </w:r>
      <w:r w:rsidR="00A749A1">
        <w:rPr>
          <w:rFonts w:cstheme="minorHAnsi"/>
          <w:color w:val="000000"/>
          <w:sz w:val="24"/>
          <w:szCs w:val="24"/>
        </w:rPr>
        <w:t xml:space="preserve">.  </w:t>
      </w:r>
    </w:p>
    <w:p w:rsidR="00A749A1" w:rsidRDefault="00A749A1" w:rsidP="0054181C">
      <w:pPr>
        <w:spacing w:after="0" w:line="240" w:lineRule="auto"/>
        <w:ind w:left="567"/>
        <w:jc w:val="both"/>
        <w:rPr>
          <w:rFonts w:cstheme="minorHAnsi"/>
          <w:color w:val="000000"/>
          <w:sz w:val="24"/>
          <w:szCs w:val="24"/>
        </w:rPr>
      </w:pPr>
    </w:p>
    <w:p w:rsid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 xml:space="preserve">En la materia, cabe señalar que no se constataron </w:t>
      </w:r>
      <w:r w:rsidR="00A2114C">
        <w:rPr>
          <w:rFonts w:cstheme="minorHAnsi"/>
          <w:color w:val="000000"/>
          <w:sz w:val="24"/>
          <w:szCs w:val="24"/>
        </w:rPr>
        <w:t xml:space="preserve">efectos ambientales adversos en poblaciones ni tampoco efectos ambientales negativos, como no sean los reconocidos en la formulación de cargos y que se han explicitado en estas páginas.  </w:t>
      </w:r>
    </w:p>
    <w:p w:rsidR="00F37CF6" w:rsidRDefault="00F37CF6" w:rsidP="0054181C">
      <w:pPr>
        <w:spacing w:after="0" w:line="240" w:lineRule="auto"/>
        <w:ind w:left="567"/>
        <w:jc w:val="both"/>
        <w:rPr>
          <w:rFonts w:cstheme="minorHAnsi"/>
          <w:color w:val="000000"/>
          <w:sz w:val="24"/>
          <w:szCs w:val="24"/>
        </w:rPr>
      </w:pPr>
    </w:p>
    <w:p w:rsidR="00F37CF6" w:rsidRPr="0054181C" w:rsidRDefault="00F37CF6" w:rsidP="0054181C">
      <w:pPr>
        <w:spacing w:after="0" w:line="240" w:lineRule="auto"/>
        <w:ind w:left="567"/>
        <w:jc w:val="both"/>
        <w:rPr>
          <w:rFonts w:cstheme="minorHAnsi"/>
          <w:color w:val="000000"/>
          <w:sz w:val="24"/>
          <w:szCs w:val="24"/>
        </w:rPr>
      </w:pPr>
      <w:r>
        <w:rPr>
          <w:rFonts w:cstheme="minorHAnsi"/>
          <w:color w:val="000000"/>
          <w:sz w:val="24"/>
          <w:szCs w:val="24"/>
        </w:rPr>
        <w:t>En lo que respecta a la situación de la ruta O-582 ( Coronel – Patagual ), y sin perjuicio que la Dirección de Vialidad desarrolló obras de emergencia de sellado de las grietas, con aporte monetario de Ditoner y Cia. Ltda., esta empresa se hace cargo del hecho de que las obras bien pudieren no ser la solución definitiva, y por lo tanto, en la DIA ya aludida, también propone las acciones para solucionar técnicamente en forma definitiva las eventuales inestabilidades de la ruta que aún puedan persistir, proponiendo las mediciones técnicas necesarias en la fase de cierre a contemplar en la DIA que se presentará, con intervención y aprobación  de la Dirección de Vialidad como autoridad sectorial competente, para cerrar en forma definitiva la eventual inestabilidad de la ruta.</w:t>
      </w:r>
    </w:p>
    <w:p w:rsidR="0054181C" w:rsidRPr="0054181C" w:rsidRDefault="0054181C" w:rsidP="0054181C">
      <w:pPr>
        <w:spacing w:after="0" w:line="240" w:lineRule="auto"/>
        <w:ind w:left="567"/>
        <w:jc w:val="both"/>
        <w:rPr>
          <w:rFonts w:cstheme="minorHAnsi"/>
          <w:color w:val="000000"/>
          <w:sz w:val="24"/>
          <w:szCs w:val="24"/>
        </w:rPr>
      </w:pPr>
    </w:p>
    <w:p w:rsidR="00240E4F" w:rsidRDefault="00240E4F" w:rsidP="0054181C">
      <w:pPr>
        <w:rPr>
          <w:rFonts w:ascii="Garamond" w:hAnsi="Garamond"/>
          <w:color w:val="000000"/>
        </w:rPr>
      </w:pPr>
    </w:p>
    <w:p w:rsidR="00240E4F" w:rsidRDefault="00240E4F" w:rsidP="0054181C">
      <w:pPr>
        <w:rPr>
          <w:rFonts w:ascii="Garamond" w:hAnsi="Garamond"/>
          <w:color w:val="000000"/>
        </w:rPr>
      </w:pPr>
    </w:p>
    <w:p w:rsidR="00240E4F" w:rsidRPr="00240E4F" w:rsidRDefault="00240E4F" w:rsidP="00240E4F">
      <w:pPr>
        <w:pStyle w:val="Prrafodelista"/>
        <w:ind w:left="709"/>
        <w:rPr>
          <w:highlight w:val="yellow"/>
        </w:rPr>
      </w:pPr>
    </w:p>
    <w:p w:rsidR="00240E4F" w:rsidRDefault="00240E4F" w:rsidP="0054181C">
      <w:pPr>
        <w:rPr>
          <w:rFonts w:ascii="Garamond" w:hAnsi="Garamond"/>
          <w:color w:val="000000"/>
        </w:rPr>
      </w:pPr>
    </w:p>
    <w:p w:rsidR="00240E4F" w:rsidRPr="00240E4F" w:rsidRDefault="00240E4F" w:rsidP="0054181C">
      <w:pPr>
        <w:rPr>
          <w:rFonts w:cstheme="minorHAnsi"/>
          <w:color w:val="000000"/>
          <w:sz w:val="24"/>
          <w:szCs w:val="24"/>
        </w:rPr>
      </w:pPr>
    </w:p>
    <w:p w:rsidR="00E233DA" w:rsidRDefault="00E233DA" w:rsidP="00E233DA"/>
    <w:p w:rsidR="0054181C" w:rsidRPr="0054181C" w:rsidRDefault="0054181C" w:rsidP="0054181C">
      <w:pPr>
        <w:spacing w:after="0" w:line="240" w:lineRule="auto"/>
        <w:ind w:left="567"/>
        <w:jc w:val="both"/>
        <w:rPr>
          <w:rFonts w:cstheme="minorHAnsi"/>
          <w:b/>
          <w:color w:val="000000"/>
          <w:sz w:val="24"/>
          <w:szCs w:val="24"/>
        </w:rPr>
      </w:pPr>
      <w:r w:rsidRPr="0054181C">
        <w:rPr>
          <w:rFonts w:cstheme="minorHAnsi"/>
          <w:b/>
          <w:color w:val="000000"/>
          <w:sz w:val="24"/>
          <w:szCs w:val="24"/>
        </w:rPr>
        <w:t>CARGO 3: “</w:t>
      </w:r>
      <w:r w:rsidR="00A2114C" w:rsidRPr="00A2114C">
        <w:rPr>
          <w:rFonts w:cstheme="minorHAnsi"/>
          <w:b/>
          <w:color w:val="000000"/>
          <w:sz w:val="24"/>
          <w:szCs w:val="24"/>
        </w:rPr>
        <w:t>La empresa no implementa medidas de cierre, consistentes en reforzamiento de taludes y medidas para evitar erosión por lluvia, generando riesgo de deslizamiento de masa de tierra.</w:t>
      </w:r>
      <w:r w:rsidR="00A2114C">
        <w:rPr>
          <w:rFonts w:cstheme="minorHAnsi"/>
          <w:b/>
          <w:color w:val="000000"/>
          <w:sz w:val="24"/>
          <w:szCs w:val="24"/>
        </w:rPr>
        <w:t>”</w:t>
      </w:r>
    </w:p>
    <w:p w:rsidR="0054181C" w:rsidRPr="0054181C" w:rsidRDefault="0054181C" w:rsidP="0054181C">
      <w:pPr>
        <w:spacing w:after="0" w:line="240" w:lineRule="auto"/>
        <w:ind w:left="567"/>
        <w:jc w:val="both"/>
        <w:rPr>
          <w:rFonts w:cstheme="minorHAnsi"/>
          <w:b/>
          <w:color w:val="000000"/>
          <w:sz w:val="24"/>
          <w:szCs w:val="24"/>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De acuerdo a la Formulación de cargos, se habr</w:t>
      </w:r>
      <w:r w:rsidR="00A2114C">
        <w:rPr>
          <w:rFonts w:cstheme="minorHAnsi"/>
          <w:color w:val="000000"/>
          <w:sz w:val="24"/>
          <w:szCs w:val="24"/>
        </w:rPr>
        <w:t xml:space="preserve">ía infringido el considerando 3 </w:t>
      </w:r>
      <w:r w:rsidRPr="0054181C">
        <w:rPr>
          <w:rFonts w:cstheme="minorHAnsi"/>
          <w:color w:val="000000"/>
          <w:sz w:val="24"/>
          <w:szCs w:val="24"/>
        </w:rPr>
        <w:t xml:space="preserve">de la RCA N° </w:t>
      </w:r>
      <w:r w:rsidR="00A2114C">
        <w:rPr>
          <w:rFonts w:cstheme="minorHAnsi"/>
          <w:color w:val="000000"/>
          <w:sz w:val="24"/>
          <w:szCs w:val="24"/>
        </w:rPr>
        <w:t>168/2011</w:t>
      </w:r>
      <w:r w:rsidR="00F37CF6">
        <w:rPr>
          <w:rFonts w:cstheme="minorHAnsi"/>
          <w:color w:val="000000"/>
          <w:sz w:val="24"/>
          <w:szCs w:val="24"/>
        </w:rPr>
        <w:t xml:space="preserve"> , básicamente referido al </w:t>
      </w:r>
    </w:p>
    <w:p w:rsidR="0054181C" w:rsidRPr="0054181C" w:rsidRDefault="00F37CF6" w:rsidP="0054181C">
      <w:pPr>
        <w:spacing w:after="0" w:line="240" w:lineRule="auto"/>
        <w:ind w:left="567"/>
        <w:jc w:val="both"/>
        <w:rPr>
          <w:rFonts w:cstheme="minorHAnsi"/>
          <w:color w:val="000000"/>
          <w:sz w:val="24"/>
          <w:szCs w:val="24"/>
        </w:rPr>
      </w:pPr>
      <w:r>
        <w:rPr>
          <w:rFonts w:cstheme="minorHAnsi"/>
          <w:color w:val="000000"/>
          <w:sz w:val="24"/>
          <w:szCs w:val="24"/>
        </w:rPr>
        <w:t>r</w:t>
      </w:r>
      <w:r w:rsidRPr="00F37CF6">
        <w:rPr>
          <w:rFonts w:cstheme="minorHAnsi"/>
          <w:color w:val="000000"/>
          <w:sz w:val="24"/>
          <w:szCs w:val="24"/>
        </w:rPr>
        <w:t xml:space="preserve">eacondicionamiento del terreno. La cota de abandono se revisará de acuerdo a los banderines replanteados durante la etapa de instalación de faenas. Deberá retirarse todo el material acopiado de la zona del proyecto. El material de rechazo será utilizado para relleno de las zonas de explotación, para así evitar que se presenten zonas con erosión producto de las aguas lluvias. Respecto al abandono de las zonas de extracción debe garantizarse que las formas de transición sean suaves, (a través de los taludes). </w:t>
      </w:r>
      <w:r w:rsidR="0054181C" w:rsidRPr="0054181C">
        <w:rPr>
          <w:rFonts w:cstheme="minorHAnsi"/>
          <w:color w:val="000000"/>
          <w:sz w:val="24"/>
          <w:szCs w:val="24"/>
        </w:rPr>
        <w:t xml:space="preserve"> </w:t>
      </w:r>
    </w:p>
    <w:p w:rsidR="0054181C" w:rsidRPr="0054181C" w:rsidRDefault="0054181C" w:rsidP="0054181C">
      <w:pPr>
        <w:spacing w:after="0" w:line="240" w:lineRule="auto"/>
        <w:ind w:left="567"/>
        <w:jc w:val="both"/>
        <w:rPr>
          <w:rFonts w:cstheme="minorHAnsi"/>
          <w:color w:val="000000"/>
          <w:sz w:val="24"/>
          <w:szCs w:val="24"/>
          <w:u w:val="single"/>
        </w:rPr>
      </w:pPr>
    </w:p>
    <w:p w:rsidR="0054181C" w:rsidRPr="0054181C" w:rsidRDefault="0054181C" w:rsidP="0054181C">
      <w:pPr>
        <w:spacing w:after="0" w:line="240" w:lineRule="auto"/>
        <w:ind w:left="567"/>
        <w:jc w:val="both"/>
        <w:rPr>
          <w:rFonts w:cstheme="minorHAnsi"/>
          <w:color w:val="000000"/>
          <w:sz w:val="24"/>
          <w:szCs w:val="24"/>
        </w:rPr>
      </w:pPr>
      <w:r w:rsidRPr="0054181C">
        <w:rPr>
          <w:rFonts w:cstheme="minorHAnsi"/>
          <w:color w:val="000000"/>
          <w:sz w:val="24"/>
          <w:szCs w:val="24"/>
        </w:rPr>
        <w:t>En la materia, cabe señalar que no se generaron efectos ambientales adversos ni se constataron estos en el Informe de fiscalización ni en la Formulación de cargos.</w:t>
      </w:r>
    </w:p>
    <w:p w:rsidR="0054181C" w:rsidRPr="0054181C" w:rsidRDefault="0054181C" w:rsidP="0054181C">
      <w:pPr>
        <w:spacing w:after="0" w:line="240" w:lineRule="auto"/>
        <w:ind w:left="567"/>
        <w:jc w:val="both"/>
        <w:rPr>
          <w:rFonts w:cstheme="minorHAnsi"/>
          <w:color w:val="000000"/>
          <w:sz w:val="24"/>
          <w:szCs w:val="24"/>
          <w:u w:val="single"/>
        </w:rPr>
      </w:pPr>
    </w:p>
    <w:p w:rsidR="0054181C" w:rsidRPr="0078347D" w:rsidRDefault="0054181C" w:rsidP="0054181C">
      <w:pPr>
        <w:rPr>
          <w:rFonts w:ascii="Garamond" w:hAnsi="Garamond"/>
          <w:color w:val="000000"/>
        </w:rPr>
      </w:pPr>
      <w:r w:rsidRPr="0078347D">
        <w:rPr>
          <w:rFonts w:ascii="Garamond" w:hAnsi="Garamond"/>
          <w:color w:val="000000"/>
        </w:rPr>
        <w:br w:type="page"/>
      </w:r>
    </w:p>
    <w:p w:rsidR="0054181C" w:rsidRPr="00F37CF6" w:rsidRDefault="0054181C" w:rsidP="0054181C">
      <w:pPr>
        <w:pStyle w:val="Prrafodelista"/>
        <w:spacing w:after="0" w:line="240" w:lineRule="auto"/>
        <w:ind w:left="567"/>
        <w:jc w:val="both"/>
        <w:rPr>
          <w:rFonts w:cstheme="minorHAnsi"/>
          <w:b/>
          <w:color w:val="000000"/>
          <w:sz w:val="24"/>
          <w:szCs w:val="24"/>
        </w:rPr>
      </w:pPr>
    </w:p>
    <w:p w:rsidR="0054181C" w:rsidRPr="00F37CF6" w:rsidRDefault="0054181C" w:rsidP="0054181C">
      <w:pPr>
        <w:pStyle w:val="Prrafodelista"/>
        <w:numPr>
          <w:ilvl w:val="0"/>
          <w:numId w:val="2"/>
        </w:numPr>
        <w:spacing w:after="0" w:line="240" w:lineRule="auto"/>
        <w:ind w:left="567" w:hanging="567"/>
        <w:jc w:val="both"/>
        <w:rPr>
          <w:rFonts w:cstheme="minorHAnsi"/>
          <w:b/>
          <w:smallCaps/>
          <w:color w:val="000000"/>
          <w:sz w:val="24"/>
          <w:szCs w:val="24"/>
        </w:rPr>
      </w:pPr>
      <w:r w:rsidRPr="00F37CF6">
        <w:rPr>
          <w:rFonts w:cstheme="minorHAnsi"/>
          <w:b/>
          <w:smallCaps/>
          <w:color w:val="000000"/>
          <w:sz w:val="24"/>
          <w:szCs w:val="24"/>
        </w:rPr>
        <w:t xml:space="preserve">Plan de Acciones y Metas </w:t>
      </w:r>
    </w:p>
    <w:p w:rsidR="0054181C" w:rsidRPr="00F37CF6" w:rsidRDefault="0054181C" w:rsidP="0054181C">
      <w:pPr>
        <w:spacing w:after="0" w:line="240" w:lineRule="auto"/>
        <w:ind w:left="567" w:hanging="567"/>
        <w:jc w:val="both"/>
        <w:rPr>
          <w:rFonts w:cstheme="minorHAnsi"/>
          <w:color w:val="000000"/>
          <w:sz w:val="24"/>
          <w:szCs w:val="24"/>
        </w:rPr>
      </w:pPr>
    </w:p>
    <w:p w:rsidR="0054181C" w:rsidRPr="00F37CF6" w:rsidRDefault="0054181C" w:rsidP="0054181C">
      <w:pPr>
        <w:spacing w:after="0" w:line="240" w:lineRule="auto"/>
        <w:ind w:left="567" w:hanging="567"/>
        <w:jc w:val="both"/>
        <w:rPr>
          <w:rFonts w:cstheme="minorHAnsi"/>
          <w:color w:val="000000"/>
          <w:sz w:val="24"/>
          <w:szCs w:val="24"/>
        </w:rPr>
      </w:pPr>
      <w:r w:rsidRPr="00F37CF6">
        <w:rPr>
          <w:rFonts w:cstheme="minorHAnsi"/>
          <w:color w:val="000000"/>
          <w:sz w:val="24"/>
          <w:szCs w:val="24"/>
        </w:rPr>
        <w:t xml:space="preserve">3.1. </w:t>
      </w:r>
      <w:r w:rsidRPr="00F37CF6">
        <w:rPr>
          <w:rFonts w:cstheme="minorHAnsi"/>
          <w:color w:val="000000"/>
          <w:sz w:val="24"/>
          <w:szCs w:val="24"/>
        </w:rPr>
        <w:tab/>
      </w:r>
      <w:r w:rsidRPr="00F37CF6">
        <w:rPr>
          <w:rFonts w:cstheme="minorHAnsi"/>
          <w:color w:val="000000"/>
          <w:sz w:val="24"/>
          <w:szCs w:val="24"/>
          <w:u w:val="single"/>
        </w:rPr>
        <w:t>OBJETIVO GENERAL</w:t>
      </w:r>
      <w:r w:rsidRPr="00F37CF6">
        <w:rPr>
          <w:rFonts w:cstheme="minorHAnsi"/>
          <w:color w:val="000000"/>
          <w:sz w:val="24"/>
          <w:szCs w:val="24"/>
        </w:rPr>
        <w:t xml:space="preserve"> </w:t>
      </w:r>
    </w:p>
    <w:p w:rsidR="0054181C" w:rsidRPr="00F37CF6" w:rsidRDefault="0054181C" w:rsidP="0054181C">
      <w:pPr>
        <w:spacing w:after="0" w:line="240" w:lineRule="auto"/>
        <w:ind w:left="567" w:hanging="567"/>
        <w:jc w:val="both"/>
        <w:rPr>
          <w:rFonts w:cstheme="minorHAnsi"/>
          <w:color w:val="000000"/>
          <w:sz w:val="24"/>
          <w:szCs w:val="24"/>
        </w:rPr>
      </w:pPr>
    </w:p>
    <w:p w:rsidR="0054181C" w:rsidRPr="00F37CF6" w:rsidRDefault="0054181C" w:rsidP="0054181C">
      <w:pPr>
        <w:spacing w:after="0" w:line="240" w:lineRule="auto"/>
        <w:ind w:left="567"/>
        <w:jc w:val="both"/>
        <w:rPr>
          <w:rFonts w:cstheme="minorHAnsi"/>
          <w:color w:val="000000"/>
          <w:sz w:val="24"/>
          <w:szCs w:val="24"/>
        </w:rPr>
      </w:pPr>
      <w:r w:rsidRPr="00F37CF6">
        <w:rPr>
          <w:rFonts w:cstheme="minorHAnsi"/>
          <w:color w:val="000000"/>
          <w:sz w:val="24"/>
          <w:szCs w:val="24"/>
        </w:rPr>
        <w:t xml:space="preserve">Cumplir satisfactoriamente con la normativa ambiental que se señala como infringida en la Formulación de </w:t>
      </w:r>
      <w:r w:rsidR="00F37CF6">
        <w:rPr>
          <w:rFonts w:cstheme="minorHAnsi"/>
          <w:color w:val="000000"/>
          <w:sz w:val="24"/>
          <w:szCs w:val="24"/>
        </w:rPr>
        <w:t xml:space="preserve"> los tres </w:t>
      </w:r>
      <w:r w:rsidRPr="00F37CF6">
        <w:rPr>
          <w:rFonts w:cstheme="minorHAnsi"/>
          <w:color w:val="000000"/>
          <w:sz w:val="24"/>
          <w:szCs w:val="24"/>
        </w:rPr>
        <w:t xml:space="preserve">Cargos. </w:t>
      </w:r>
    </w:p>
    <w:p w:rsidR="0054181C" w:rsidRPr="00F37CF6" w:rsidRDefault="0054181C" w:rsidP="0054181C">
      <w:pPr>
        <w:spacing w:after="0" w:line="240" w:lineRule="auto"/>
        <w:jc w:val="both"/>
        <w:rPr>
          <w:rFonts w:cstheme="minorHAnsi"/>
          <w:color w:val="000000"/>
          <w:sz w:val="24"/>
          <w:szCs w:val="24"/>
        </w:rPr>
      </w:pPr>
    </w:p>
    <w:p w:rsidR="0054181C" w:rsidRPr="00F37CF6" w:rsidRDefault="0054181C" w:rsidP="0054181C">
      <w:pPr>
        <w:spacing w:after="0" w:line="240" w:lineRule="auto"/>
        <w:ind w:left="567" w:hanging="567"/>
        <w:jc w:val="both"/>
        <w:rPr>
          <w:rFonts w:cstheme="minorHAnsi"/>
          <w:color w:val="000000"/>
          <w:sz w:val="24"/>
          <w:szCs w:val="24"/>
          <w:u w:val="single"/>
        </w:rPr>
      </w:pPr>
      <w:r w:rsidRPr="00F37CF6">
        <w:rPr>
          <w:rFonts w:cstheme="minorHAnsi"/>
          <w:color w:val="000000"/>
          <w:sz w:val="24"/>
          <w:szCs w:val="24"/>
        </w:rPr>
        <w:t xml:space="preserve">3.2. </w:t>
      </w:r>
      <w:r w:rsidRPr="00F37CF6">
        <w:rPr>
          <w:rFonts w:cstheme="minorHAnsi"/>
          <w:color w:val="000000"/>
          <w:sz w:val="24"/>
          <w:szCs w:val="24"/>
        </w:rPr>
        <w:tab/>
      </w:r>
      <w:r w:rsidRPr="00F37CF6">
        <w:rPr>
          <w:rFonts w:cstheme="minorHAnsi"/>
          <w:color w:val="000000"/>
          <w:sz w:val="24"/>
          <w:szCs w:val="24"/>
          <w:u w:val="single"/>
        </w:rPr>
        <w:t>OBJETIVOS ESPECÍFICOS</w:t>
      </w:r>
    </w:p>
    <w:p w:rsidR="0054181C" w:rsidRPr="00F37CF6" w:rsidRDefault="0054181C" w:rsidP="0054181C">
      <w:pPr>
        <w:spacing w:after="0" w:line="240" w:lineRule="auto"/>
        <w:ind w:left="567" w:hanging="567"/>
        <w:jc w:val="both"/>
        <w:rPr>
          <w:rFonts w:cstheme="minorHAnsi"/>
          <w:color w:val="000000"/>
          <w:sz w:val="24"/>
          <w:szCs w:val="24"/>
        </w:rPr>
      </w:pPr>
    </w:p>
    <w:p w:rsidR="0054181C" w:rsidRPr="00F37CF6" w:rsidRDefault="0054181C" w:rsidP="0054181C">
      <w:pPr>
        <w:pStyle w:val="Prrafodelista"/>
        <w:numPr>
          <w:ilvl w:val="0"/>
          <w:numId w:val="3"/>
        </w:numPr>
        <w:spacing w:after="0" w:line="240" w:lineRule="auto"/>
        <w:ind w:left="1134" w:hanging="567"/>
        <w:jc w:val="both"/>
        <w:rPr>
          <w:rFonts w:cstheme="minorHAnsi"/>
          <w:color w:val="000000"/>
          <w:sz w:val="24"/>
          <w:szCs w:val="24"/>
        </w:rPr>
      </w:pPr>
      <w:r w:rsidRPr="00F37CF6">
        <w:rPr>
          <w:rFonts w:cstheme="minorHAnsi"/>
          <w:color w:val="000000"/>
          <w:sz w:val="24"/>
          <w:szCs w:val="24"/>
        </w:rPr>
        <w:t xml:space="preserve">En relación al Cargo 1, </w:t>
      </w:r>
      <w:r w:rsidR="00F37CF6">
        <w:rPr>
          <w:rFonts w:cstheme="minorHAnsi"/>
          <w:color w:val="000000"/>
          <w:sz w:val="24"/>
          <w:szCs w:val="24"/>
        </w:rPr>
        <w:t>identificar todos los impactos significativos  generados por la mayor superficie explotada, incluyendo los eventuales efectos ambientales negativos generados por la infracción, con el fin de evaluarlos y ejecutar las medidas de cierre seguro y definitivo que sean aprobadas por la autoridad ambiental.</w:t>
      </w:r>
      <w:r w:rsidR="00AC06FC">
        <w:rPr>
          <w:rFonts w:cstheme="minorHAnsi"/>
          <w:color w:val="000000"/>
          <w:sz w:val="24"/>
          <w:szCs w:val="24"/>
        </w:rPr>
        <w:t xml:space="preserve"> Todo ello en la DIA de una nueva etapa de cierre que se propone como principal acción correctiva.</w:t>
      </w:r>
    </w:p>
    <w:p w:rsidR="0054181C" w:rsidRPr="00F37CF6" w:rsidRDefault="0054181C" w:rsidP="0054181C">
      <w:pPr>
        <w:spacing w:after="0" w:line="240" w:lineRule="auto"/>
        <w:ind w:left="1134" w:hanging="567"/>
        <w:jc w:val="both"/>
        <w:rPr>
          <w:rFonts w:cstheme="minorHAnsi"/>
          <w:color w:val="000000"/>
          <w:sz w:val="24"/>
          <w:szCs w:val="24"/>
        </w:rPr>
      </w:pPr>
    </w:p>
    <w:p w:rsidR="0054181C" w:rsidRPr="00F37CF6" w:rsidRDefault="0054181C" w:rsidP="0054181C">
      <w:pPr>
        <w:pStyle w:val="Prrafodelista"/>
        <w:numPr>
          <w:ilvl w:val="0"/>
          <w:numId w:val="3"/>
        </w:numPr>
        <w:spacing w:after="0" w:line="240" w:lineRule="auto"/>
        <w:ind w:left="1134" w:hanging="567"/>
        <w:jc w:val="both"/>
        <w:rPr>
          <w:rFonts w:cstheme="minorHAnsi"/>
          <w:color w:val="000000"/>
          <w:sz w:val="24"/>
          <w:szCs w:val="24"/>
        </w:rPr>
      </w:pPr>
      <w:r w:rsidRPr="00F37CF6">
        <w:rPr>
          <w:rFonts w:cstheme="minorHAnsi"/>
          <w:color w:val="000000"/>
          <w:sz w:val="24"/>
          <w:szCs w:val="24"/>
        </w:rPr>
        <w:t xml:space="preserve">En relación al Cargo 2, </w:t>
      </w:r>
      <w:r w:rsidR="00F37CF6">
        <w:rPr>
          <w:rFonts w:cstheme="minorHAnsi"/>
          <w:color w:val="000000"/>
          <w:sz w:val="24"/>
          <w:szCs w:val="24"/>
        </w:rPr>
        <w:t xml:space="preserve">incluir las acciones de reparación definitiva del tramo afectado de la ruta O-582 y aquellas que permitan un cierre definitivo y seguro en torno a los taludes en la respectiva Declaración de </w:t>
      </w:r>
      <w:r w:rsidR="00AC06FC">
        <w:rPr>
          <w:rFonts w:cstheme="minorHAnsi"/>
          <w:color w:val="000000"/>
          <w:sz w:val="24"/>
          <w:szCs w:val="24"/>
        </w:rPr>
        <w:t>Impacto Ambiental a proponer, con especial preocupación de realizar las obras necesarias para que las aguas lluvias que escurran por la superficie que se utilizó en al proyecto, en definitiva sean encauzadas hacia la quebrada cercana, que es su cauce natural de escurrimiento.</w:t>
      </w:r>
    </w:p>
    <w:p w:rsidR="0054181C" w:rsidRPr="00F37CF6" w:rsidRDefault="0054181C" w:rsidP="0054181C">
      <w:pPr>
        <w:spacing w:after="0" w:line="240" w:lineRule="auto"/>
        <w:ind w:left="1134" w:hanging="567"/>
        <w:jc w:val="both"/>
        <w:rPr>
          <w:rFonts w:cstheme="minorHAnsi"/>
          <w:color w:val="000000"/>
          <w:sz w:val="24"/>
          <w:szCs w:val="24"/>
        </w:rPr>
      </w:pPr>
    </w:p>
    <w:p w:rsidR="0054181C" w:rsidRPr="00F37CF6" w:rsidRDefault="0054181C" w:rsidP="0054181C">
      <w:pPr>
        <w:pStyle w:val="Prrafodelista"/>
        <w:numPr>
          <w:ilvl w:val="0"/>
          <w:numId w:val="3"/>
        </w:numPr>
        <w:spacing w:after="0" w:line="240" w:lineRule="auto"/>
        <w:ind w:left="1134" w:hanging="567"/>
        <w:jc w:val="both"/>
        <w:rPr>
          <w:rFonts w:cstheme="minorHAnsi"/>
          <w:color w:val="000000"/>
          <w:sz w:val="24"/>
          <w:szCs w:val="24"/>
        </w:rPr>
      </w:pPr>
      <w:r w:rsidRPr="00F37CF6">
        <w:rPr>
          <w:rFonts w:cstheme="minorHAnsi"/>
          <w:color w:val="000000"/>
          <w:sz w:val="24"/>
          <w:szCs w:val="24"/>
        </w:rPr>
        <w:t xml:space="preserve">En relación al Cargo 3, ejecutar </w:t>
      </w:r>
      <w:r w:rsidR="00AC06FC">
        <w:rPr>
          <w:rFonts w:cstheme="minorHAnsi"/>
          <w:color w:val="000000"/>
          <w:sz w:val="24"/>
          <w:szCs w:val="24"/>
        </w:rPr>
        <w:t>el reacondicionamiento del terreno para dejarlo estable, a satisfacción de la autoridad, como parte de las acciones comprometidas en la ya aludida DIA.</w:t>
      </w:r>
    </w:p>
    <w:p w:rsidR="0054181C" w:rsidRPr="00F37CF6" w:rsidRDefault="0054181C" w:rsidP="0054181C">
      <w:pPr>
        <w:spacing w:after="0" w:line="240" w:lineRule="auto"/>
        <w:jc w:val="both"/>
        <w:rPr>
          <w:rFonts w:cstheme="minorHAnsi"/>
          <w:color w:val="000000"/>
          <w:sz w:val="24"/>
          <w:szCs w:val="24"/>
        </w:rPr>
      </w:pPr>
    </w:p>
    <w:p w:rsidR="0054181C" w:rsidRPr="00F37CF6" w:rsidRDefault="0054181C" w:rsidP="0054181C">
      <w:pPr>
        <w:spacing w:after="0" w:line="240" w:lineRule="auto"/>
        <w:ind w:left="567" w:hanging="567"/>
        <w:jc w:val="both"/>
        <w:rPr>
          <w:rFonts w:cstheme="minorHAnsi"/>
          <w:color w:val="000000"/>
          <w:sz w:val="24"/>
          <w:szCs w:val="24"/>
        </w:rPr>
      </w:pPr>
    </w:p>
    <w:p w:rsidR="0054181C" w:rsidRPr="00F37CF6" w:rsidRDefault="0054181C" w:rsidP="0054181C">
      <w:pPr>
        <w:spacing w:after="0" w:line="240" w:lineRule="auto"/>
        <w:jc w:val="both"/>
        <w:rPr>
          <w:rFonts w:cstheme="minorHAnsi"/>
          <w:color w:val="000000"/>
          <w:sz w:val="24"/>
          <w:szCs w:val="24"/>
        </w:rPr>
      </w:pPr>
    </w:p>
    <w:p w:rsidR="0054181C" w:rsidRPr="00F37CF6" w:rsidRDefault="0054181C" w:rsidP="0054181C">
      <w:pPr>
        <w:spacing w:after="0" w:line="240" w:lineRule="auto"/>
        <w:ind w:firstLine="360"/>
        <w:jc w:val="both"/>
        <w:rPr>
          <w:rFonts w:cstheme="minorHAnsi"/>
          <w:color w:val="000000"/>
          <w:sz w:val="24"/>
          <w:szCs w:val="24"/>
        </w:rPr>
      </w:pPr>
      <w:r w:rsidRPr="00F37CF6">
        <w:rPr>
          <w:rFonts w:cstheme="minorHAnsi"/>
          <w:color w:val="000000"/>
          <w:sz w:val="24"/>
          <w:szCs w:val="24"/>
        </w:rPr>
        <w:t xml:space="preserve">Por último, es necesario señalar que todas aquellas acciones que se encuentren además contenidas en </w:t>
      </w:r>
      <w:r w:rsidR="00AC06FC">
        <w:rPr>
          <w:rFonts w:cstheme="minorHAnsi"/>
          <w:color w:val="000000"/>
          <w:sz w:val="24"/>
          <w:szCs w:val="24"/>
        </w:rPr>
        <w:t xml:space="preserve">la </w:t>
      </w:r>
      <w:r w:rsidRPr="00F37CF6">
        <w:rPr>
          <w:rFonts w:cstheme="minorHAnsi"/>
          <w:color w:val="000000"/>
          <w:sz w:val="24"/>
          <w:szCs w:val="24"/>
        </w:rPr>
        <w:t xml:space="preserve"> Resol</w:t>
      </w:r>
      <w:r w:rsidR="00AC06FC">
        <w:rPr>
          <w:rFonts w:cstheme="minorHAnsi"/>
          <w:color w:val="000000"/>
          <w:sz w:val="24"/>
          <w:szCs w:val="24"/>
        </w:rPr>
        <w:t>ución de Calificación Ambiental, en lo que a fase de abandono se refiere, toda vez que el proyecto terminó, continuarán ejecutándose.</w:t>
      </w:r>
    </w:p>
    <w:p w:rsidR="00E66208" w:rsidRDefault="00E66208" w:rsidP="00E66208">
      <w:pPr>
        <w:jc w:val="center"/>
        <w:rPr>
          <w:b/>
          <w:sz w:val="28"/>
          <w:szCs w:val="28"/>
        </w:rPr>
      </w:pPr>
    </w:p>
    <w:p w:rsidR="00E66208" w:rsidRDefault="00E66208" w:rsidP="00E66208">
      <w:pPr>
        <w:jc w:val="center"/>
        <w:rPr>
          <w:b/>
          <w:sz w:val="28"/>
          <w:szCs w:val="28"/>
        </w:rPr>
      </w:pPr>
    </w:p>
    <w:p w:rsidR="00AC06FC" w:rsidRDefault="00AC06FC" w:rsidP="00E66208">
      <w:pPr>
        <w:jc w:val="center"/>
        <w:rPr>
          <w:b/>
          <w:sz w:val="28"/>
          <w:szCs w:val="28"/>
        </w:rPr>
      </w:pPr>
    </w:p>
    <w:p w:rsidR="00AC06FC" w:rsidRDefault="00AC06FC" w:rsidP="00E66208">
      <w:pPr>
        <w:jc w:val="center"/>
        <w:rPr>
          <w:b/>
          <w:sz w:val="28"/>
          <w:szCs w:val="28"/>
        </w:rPr>
      </w:pPr>
    </w:p>
    <w:tbl>
      <w:tblPr>
        <w:tblW w:w="5955" w:type="pct"/>
        <w:tblInd w:w="-1149" w:type="dxa"/>
        <w:tblLayout w:type="fixed"/>
        <w:tblCellMar>
          <w:left w:w="70" w:type="dxa"/>
          <w:right w:w="70" w:type="dxa"/>
        </w:tblCellMar>
        <w:tblLook w:val="04A0" w:firstRow="1" w:lastRow="0" w:firstColumn="1" w:lastColumn="0" w:noHBand="0" w:noVBand="1"/>
      </w:tblPr>
      <w:tblGrid>
        <w:gridCol w:w="1007"/>
        <w:gridCol w:w="3174"/>
        <w:gridCol w:w="6"/>
        <w:gridCol w:w="1419"/>
        <w:gridCol w:w="1437"/>
        <w:gridCol w:w="2298"/>
        <w:gridCol w:w="1500"/>
        <w:gridCol w:w="943"/>
        <w:gridCol w:w="1321"/>
        <w:gridCol w:w="2552"/>
      </w:tblGrid>
      <w:tr w:rsidR="00AD3F65" w:rsidRPr="00AD3F65" w:rsidTr="00AD3F65">
        <w:trPr>
          <w:trHeight w:val="825"/>
        </w:trPr>
        <w:tc>
          <w:tcPr>
            <w:tcW w:w="5000" w:type="pct"/>
            <w:gridSpan w:val="10"/>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54181C" w:rsidRDefault="0054181C" w:rsidP="00AD3F65">
            <w:pPr>
              <w:spacing w:after="0" w:line="240" w:lineRule="auto"/>
              <w:ind w:right="-1838"/>
              <w:rPr>
                <w:rFonts w:ascii="Calibri" w:eastAsia="Times New Roman" w:hAnsi="Calibri" w:cs="Times New Roman"/>
                <w:b/>
                <w:bCs/>
                <w:color w:val="FFFFFF"/>
                <w:sz w:val="36"/>
                <w:szCs w:val="36"/>
                <w:lang w:eastAsia="es-CL"/>
              </w:rPr>
            </w:pPr>
          </w:p>
          <w:p w:rsidR="00AD3F65" w:rsidRPr="00AD3F65" w:rsidRDefault="00AD3F65" w:rsidP="00AD3F65">
            <w:pPr>
              <w:spacing w:after="0" w:line="240" w:lineRule="auto"/>
              <w:ind w:right="-1838"/>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1. DESCRIPCIÓN DEL HECHO QUE CONSTITUYE LA INFRACCIÓN Y SUS EFECTOS</w:t>
            </w:r>
          </w:p>
        </w:tc>
      </w:tr>
      <w:tr w:rsidR="00AD3F65" w:rsidRPr="00AD3F65" w:rsidTr="0054181C">
        <w:trPr>
          <w:trHeight w:val="750"/>
        </w:trPr>
        <w:tc>
          <w:tcPr>
            <w:tcW w:w="1336" w:type="pct"/>
            <w:gridSpan w:val="2"/>
            <w:tcBorders>
              <w:top w:val="single" w:sz="8" w:space="0" w:color="548235"/>
              <w:left w:val="single" w:sz="12" w:space="0" w:color="385623"/>
              <w:bottom w:val="nil"/>
              <w:right w:val="nil"/>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IDENTIFICADOR DEL HECHO</w:t>
            </w:r>
          </w:p>
        </w:tc>
        <w:tc>
          <w:tcPr>
            <w:tcW w:w="1647" w:type="pct"/>
            <w:gridSpan w:val="4"/>
            <w:tcBorders>
              <w:top w:val="single" w:sz="8" w:space="0" w:color="548235"/>
              <w:left w:val="nil"/>
              <w:bottom w:val="single" w:sz="8" w:space="0" w:color="548235"/>
              <w:right w:val="single" w:sz="12" w:space="0" w:color="385623"/>
            </w:tcBorders>
            <w:shd w:val="clear" w:color="000000" w:fill="FFFFFF"/>
            <w:vAlign w:val="center"/>
            <w:hideMark/>
          </w:tcPr>
          <w:p w:rsidR="00AD3F65" w:rsidRPr="00AD3F65" w:rsidRDefault="006C225C" w:rsidP="006C225C">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Hecho 1</w:t>
            </w:r>
          </w:p>
        </w:tc>
        <w:tc>
          <w:tcPr>
            <w:tcW w:w="2018" w:type="pct"/>
            <w:gridSpan w:val="4"/>
            <w:tcBorders>
              <w:top w:val="single" w:sz="8" w:space="0" w:color="548235"/>
              <w:left w:val="nil"/>
              <w:bottom w:val="single" w:sz="8" w:space="0" w:color="548235"/>
              <w:right w:val="single" w:sz="12" w:space="0" w:color="385623"/>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54181C">
        <w:trPr>
          <w:trHeight w:val="885"/>
        </w:trPr>
        <w:tc>
          <w:tcPr>
            <w:tcW w:w="1336" w:type="pct"/>
            <w:gridSpan w:val="2"/>
            <w:tcBorders>
              <w:top w:val="nil"/>
              <w:left w:val="single" w:sz="12" w:space="0" w:color="385623"/>
              <w:bottom w:val="nil"/>
              <w:right w:val="nil"/>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HECHOS, ACTOS Y OMISIONES QUE CONSTITUYEN LA INFRACCIÓN</w:t>
            </w:r>
          </w:p>
        </w:tc>
        <w:tc>
          <w:tcPr>
            <w:tcW w:w="3664"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AD3F65" w:rsidRPr="00AD3F65" w:rsidRDefault="006C225C" w:rsidP="006C225C">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Explotación de área no considerada en el proyecto original, en una superficie aproximada de 2,58 ha por sobre lo evaluado, e incremento de la producción en aproximadamente 144.345 m3 de áridos sobre lo considerado en el proyecto aprobado.</w:t>
            </w:r>
            <w:r w:rsidRPr="00AD3F65">
              <w:rPr>
                <w:rFonts w:ascii="Calibri" w:eastAsia="Times New Roman" w:hAnsi="Calibri" w:cs="Times New Roman"/>
                <w:color w:val="385623"/>
                <w:lang w:eastAsia="es-CL"/>
              </w:rPr>
              <w:t xml:space="preserve"> </w:t>
            </w:r>
          </w:p>
        </w:tc>
      </w:tr>
      <w:tr w:rsidR="00AD3F65" w:rsidRPr="00AD3F65" w:rsidTr="0054181C">
        <w:trPr>
          <w:trHeight w:val="750"/>
        </w:trPr>
        <w:tc>
          <w:tcPr>
            <w:tcW w:w="1336" w:type="pct"/>
            <w:gridSpan w:val="2"/>
            <w:tcBorders>
              <w:top w:val="nil"/>
              <w:left w:val="single" w:sz="12" w:space="0" w:color="385623"/>
              <w:bottom w:val="nil"/>
              <w:right w:val="nil"/>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NORMATIVA PERTINENTE</w:t>
            </w:r>
            <w:r w:rsidRPr="00AD3F65">
              <w:rPr>
                <w:rFonts w:ascii="Calibri" w:eastAsia="Times New Roman" w:hAnsi="Calibri" w:cs="Times New Roman"/>
                <w:color w:val="000000"/>
                <w:lang w:eastAsia="es-CL"/>
              </w:rPr>
              <w:t xml:space="preserve"> </w:t>
            </w:r>
          </w:p>
        </w:tc>
        <w:tc>
          <w:tcPr>
            <w:tcW w:w="3664"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C225C" w:rsidRPr="006C225C" w:rsidRDefault="006C225C" w:rsidP="006C225C">
            <w:pPr>
              <w:spacing w:after="0" w:line="240" w:lineRule="auto"/>
              <w:jc w:val="both"/>
              <w:rPr>
                <w:rFonts w:ascii="Calibri" w:eastAsia="Times New Roman" w:hAnsi="Calibri" w:cs="Times New Roman"/>
                <w:color w:val="385623"/>
                <w:lang w:eastAsia="es-CL"/>
              </w:rPr>
            </w:pPr>
            <w:r w:rsidRPr="006C225C">
              <w:rPr>
                <w:rFonts w:ascii="Calibri" w:eastAsia="Times New Roman" w:hAnsi="Calibri" w:cs="Times New Roman"/>
                <w:color w:val="385623"/>
                <w:lang w:eastAsia="es-CL"/>
              </w:rPr>
              <w:t>- Lo dispuesto en el considerando 3 de la RCA Nº 168/2011.</w:t>
            </w:r>
          </w:p>
          <w:p w:rsidR="00AD3F65" w:rsidRPr="00AD3F65" w:rsidRDefault="006C225C" w:rsidP="006C225C">
            <w:pPr>
              <w:spacing w:after="0" w:line="240" w:lineRule="auto"/>
              <w:rPr>
                <w:rFonts w:ascii="Calibri" w:eastAsia="Times New Roman" w:hAnsi="Calibri" w:cs="Times New Roman"/>
                <w:color w:val="385623"/>
                <w:lang w:eastAsia="es-CL"/>
              </w:rPr>
            </w:pPr>
            <w:r w:rsidRPr="006C225C">
              <w:rPr>
                <w:rFonts w:ascii="Calibri" w:eastAsia="Times New Roman" w:hAnsi="Calibri" w:cs="Times New Roman"/>
                <w:color w:val="385623"/>
                <w:lang w:eastAsia="es-CL"/>
              </w:rPr>
              <w:t>- Lo dispuesto en el considerando 8 de la RCA Nº 168/2011.</w:t>
            </w:r>
            <w:r w:rsidRPr="00AD3F65">
              <w:rPr>
                <w:rFonts w:ascii="Calibri" w:eastAsia="Times New Roman" w:hAnsi="Calibri" w:cs="Times New Roman"/>
                <w:color w:val="385623"/>
                <w:lang w:eastAsia="es-CL"/>
              </w:rPr>
              <w:t xml:space="preserve"> </w:t>
            </w:r>
          </w:p>
        </w:tc>
      </w:tr>
      <w:tr w:rsidR="00AD3F65" w:rsidRPr="00AD3F65" w:rsidTr="0054181C">
        <w:trPr>
          <w:trHeight w:val="840"/>
        </w:trPr>
        <w:tc>
          <w:tcPr>
            <w:tcW w:w="1336" w:type="pct"/>
            <w:gridSpan w:val="2"/>
            <w:tcBorders>
              <w:top w:val="nil"/>
              <w:left w:val="single" w:sz="12" w:space="0" w:color="385623"/>
              <w:bottom w:val="single" w:sz="8" w:space="0" w:color="548235"/>
              <w:right w:val="nil"/>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EFECTOS NEGATIVOS PRODUCIDOS POR LA INFRACCIÓN</w:t>
            </w:r>
            <w:r w:rsidRPr="00AD3F65">
              <w:rPr>
                <w:rFonts w:ascii="Calibri" w:eastAsia="Times New Roman" w:hAnsi="Calibri" w:cs="Times New Roman"/>
                <w:color w:val="000000"/>
                <w:sz w:val="16"/>
                <w:szCs w:val="16"/>
                <w:lang w:eastAsia="es-CL"/>
              </w:rPr>
              <w:t> </w:t>
            </w:r>
          </w:p>
        </w:tc>
        <w:tc>
          <w:tcPr>
            <w:tcW w:w="3664"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AD3F65" w:rsidRPr="00AD3F65" w:rsidRDefault="002B536F" w:rsidP="00AC06FC">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Se </w:t>
            </w:r>
            <w:r w:rsidR="00AC06FC">
              <w:rPr>
                <w:rFonts w:ascii="Calibri" w:eastAsia="Times New Roman" w:hAnsi="Calibri" w:cs="Times New Roman"/>
                <w:color w:val="385623"/>
                <w:lang w:eastAsia="es-CL"/>
              </w:rPr>
              <w:t xml:space="preserve">generó </w:t>
            </w:r>
            <w:r>
              <w:rPr>
                <w:rFonts w:ascii="Calibri" w:eastAsia="Times New Roman" w:hAnsi="Calibri" w:cs="Times New Roman"/>
                <w:color w:val="385623"/>
                <w:lang w:eastAsia="es-CL"/>
              </w:rPr>
              <w:t>con la conducta infraccionada</w:t>
            </w:r>
            <w:r w:rsidR="00C65C52">
              <w:rPr>
                <w:rFonts w:ascii="Calibri" w:eastAsia="Times New Roman" w:hAnsi="Calibri" w:cs="Times New Roman"/>
                <w:color w:val="385623"/>
                <w:lang w:eastAsia="es-CL"/>
              </w:rPr>
              <w:t xml:space="preserve"> la  ocupación de </w:t>
            </w:r>
            <w:r>
              <w:rPr>
                <w:rFonts w:ascii="Calibri" w:eastAsia="Times New Roman" w:hAnsi="Calibri" w:cs="Times New Roman"/>
                <w:color w:val="385623"/>
                <w:lang w:eastAsia="es-CL"/>
              </w:rPr>
              <w:t xml:space="preserve"> una m</w:t>
            </w:r>
            <w:r w:rsidR="001507E7">
              <w:rPr>
                <w:rFonts w:ascii="Calibri" w:eastAsia="Times New Roman" w:hAnsi="Calibri" w:cs="Times New Roman"/>
                <w:color w:val="385623"/>
                <w:lang w:eastAsia="es-CL"/>
              </w:rPr>
              <w:t>ayo</w:t>
            </w:r>
            <w:r>
              <w:rPr>
                <w:rFonts w:ascii="Calibri" w:eastAsia="Times New Roman" w:hAnsi="Calibri" w:cs="Times New Roman"/>
                <w:color w:val="385623"/>
                <w:lang w:eastAsia="es-CL"/>
              </w:rPr>
              <w:t xml:space="preserve">r  superficie afectada y consecuencialmente una </w:t>
            </w:r>
            <w:r w:rsidR="001507E7">
              <w:rPr>
                <w:rFonts w:ascii="Calibri" w:eastAsia="Times New Roman" w:hAnsi="Calibri" w:cs="Times New Roman"/>
                <w:color w:val="385623"/>
                <w:lang w:eastAsia="es-CL"/>
              </w:rPr>
              <w:t xml:space="preserve"> </w:t>
            </w:r>
            <w:r>
              <w:rPr>
                <w:rFonts w:ascii="Calibri" w:eastAsia="Times New Roman" w:hAnsi="Calibri" w:cs="Times New Roman"/>
                <w:color w:val="385623"/>
                <w:lang w:eastAsia="es-CL"/>
              </w:rPr>
              <w:t xml:space="preserve">mayor </w:t>
            </w:r>
            <w:r w:rsidR="001507E7">
              <w:rPr>
                <w:rFonts w:ascii="Calibri" w:eastAsia="Times New Roman" w:hAnsi="Calibri" w:cs="Times New Roman"/>
                <w:color w:val="385623"/>
                <w:lang w:eastAsia="es-CL"/>
              </w:rPr>
              <w:t>ocupación de suelo, lo que generó un mayor</w:t>
            </w:r>
            <w:r w:rsidR="00C65C52">
              <w:rPr>
                <w:rFonts w:ascii="Calibri" w:eastAsia="Times New Roman" w:hAnsi="Calibri" w:cs="Times New Roman"/>
                <w:color w:val="385623"/>
                <w:lang w:eastAsia="es-CL"/>
              </w:rPr>
              <w:t xml:space="preserve"> volumen de material extraí</w:t>
            </w:r>
            <w:r>
              <w:rPr>
                <w:rFonts w:ascii="Calibri" w:eastAsia="Times New Roman" w:hAnsi="Calibri" w:cs="Times New Roman"/>
                <w:color w:val="385623"/>
                <w:lang w:eastAsia="es-CL"/>
              </w:rPr>
              <w:t>do y a la vez generó la necesidad de  modificar la construcción de las terrazas planificadas inicialm</w:t>
            </w:r>
            <w:r w:rsidR="00231772">
              <w:rPr>
                <w:rFonts w:ascii="Calibri" w:eastAsia="Times New Roman" w:hAnsi="Calibri" w:cs="Times New Roman"/>
                <w:color w:val="385623"/>
                <w:lang w:eastAsia="es-CL"/>
              </w:rPr>
              <w:t xml:space="preserve">ente para la  ejecución </w:t>
            </w:r>
            <w:r>
              <w:rPr>
                <w:rFonts w:ascii="Calibri" w:eastAsia="Times New Roman" w:hAnsi="Calibri" w:cs="Times New Roman"/>
                <w:color w:val="385623"/>
                <w:lang w:eastAsia="es-CL"/>
              </w:rPr>
              <w:t xml:space="preserve"> </w:t>
            </w:r>
            <w:r w:rsidR="001507E7">
              <w:rPr>
                <w:rFonts w:ascii="Calibri" w:eastAsia="Times New Roman" w:hAnsi="Calibri" w:cs="Times New Roman"/>
                <w:color w:val="385623"/>
                <w:lang w:eastAsia="es-CL"/>
              </w:rPr>
              <w:t xml:space="preserve"> del proyecto</w:t>
            </w:r>
            <w:r w:rsidR="00231772">
              <w:rPr>
                <w:rFonts w:ascii="Calibri" w:eastAsia="Times New Roman" w:hAnsi="Calibri" w:cs="Times New Roman"/>
                <w:color w:val="385623"/>
                <w:lang w:eastAsia="es-CL"/>
              </w:rPr>
              <w:t xml:space="preserve">, provocando </w:t>
            </w:r>
            <w:r>
              <w:rPr>
                <w:rFonts w:ascii="Calibri" w:eastAsia="Times New Roman" w:hAnsi="Calibri" w:cs="Times New Roman"/>
                <w:color w:val="385623"/>
                <w:lang w:eastAsia="es-CL"/>
              </w:rPr>
              <w:t xml:space="preserve"> riesgo de erosión por lluvias fuertes.</w:t>
            </w:r>
          </w:p>
        </w:tc>
      </w:tr>
      <w:tr w:rsidR="00AD3F65" w:rsidRPr="00AD3F65" w:rsidTr="00AD3F65">
        <w:trPr>
          <w:trHeight w:val="975"/>
        </w:trPr>
        <w:tc>
          <w:tcPr>
            <w:tcW w:w="5000" w:type="pct"/>
            <w:gridSpan w:val="10"/>
            <w:tcBorders>
              <w:top w:val="single" w:sz="8" w:space="0" w:color="548235"/>
              <w:left w:val="single" w:sz="12" w:space="0" w:color="385623"/>
              <w:bottom w:val="single" w:sz="12" w:space="0" w:color="385623"/>
              <w:right w:val="single" w:sz="12" w:space="0" w:color="385623"/>
            </w:tcBorders>
            <w:shd w:val="clear" w:color="000000" w:fill="375623"/>
            <w:vAlign w:val="center"/>
            <w:hideMark/>
          </w:tcPr>
          <w:p w:rsidR="00AD3F65" w:rsidRPr="00AD3F65" w:rsidRDefault="00AD3F65" w:rsidP="00AD3F65">
            <w:pPr>
              <w:spacing w:after="0" w:line="240" w:lineRule="auto"/>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AD3F65" w:rsidRPr="00AD3F65" w:rsidTr="00AD3F65">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2.1 ACCIONES EJECUTADAS </w:t>
            </w:r>
          </w:p>
        </w:tc>
      </w:tr>
      <w:tr w:rsidR="00AD3F65" w:rsidRPr="00AD3F65" w:rsidTr="00AD3F65">
        <w:trPr>
          <w:trHeight w:val="146"/>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 Incluir todas las acciones cuya ejecución ya finalizó.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D661AD" w:rsidRPr="00AD3F65" w:rsidRDefault="00D661AD" w:rsidP="00AD3F65">
            <w:pPr>
              <w:spacing w:after="0" w:line="240" w:lineRule="auto"/>
              <w:jc w:val="center"/>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D661AD" w:rsidRPr="00942C2C" w:rsidRDefault="00942C2C" w:rsidP="000E4F2B">
            <w:pPr>
              <w:spacing w:after="0" w:line="240" w:lineRule="auto"/>
              <w:rPr>
                <w:rFonts w:ascii="Calibri" w:eastAsia="Times New Roman" w:hAnsi="Calibri" w:cs="Times New Roman"/>
                <w:b/>
                <w:color w:val="000000"/>
                <w:sz w:val="18"/>
                <w:szCs w:val="18"/>
                <w:lang w:eastAsia="es-CL"/>
              </w:rPr>
            </w:pPr>
            <w:r w:rsidRPr="00942C2C">
              <w:rPr>
                <w:rFonts w:ascii="Calibri" w:eastAsia="Times New Roman" w:hAnsi="Calibri" w:cs="Times New Roman"/>
                <w:b/>
                <w:color w:val="000000"/>
                <w:sz w:val="18"/>
                <w:szCs w:val="18"/>
                <w:lang w:eastAsia="es-CL"/>
              </w:rPr>
              <w:t>NO HAY ACCIONES EJECUTADAS.</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1507E7" w:rsidRPr="001507E7" w:rsidRDefault="001507E7" w:rsidP="000E4F2B">
            <w:pPr>
              <w:pStyle w:val="Prrafodelista"/>
              <w:spacing w:after="0" w:line="240" w:lineRule="auto"/>
              <w:ind w:left="405"/>
              <w:rPr>
                <w:rFonts w:ascii="Calibri" w:eastAsia="Times New Roman" w:hAnsi="Calibri" w:cs="Times New Roman"/>
                <w:color w:val="385623"/>
                <w:lang w:eastAsia="es-CL"/>
              </w:rPr>
            </w:pP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202129" w:rsidRPr="00AD3F65" w:rsidRDefault="00202129" w:rsidP="00AD3F65">
            <w:pPr>
              <w:spacing w:after="0" w:line="240" w:lineRule="auto"/>
              <w:jc w:val="center"/>
              <w:rPr>
                <w:rFonts w:ascii="Calibri" w:eastAsia="Times New Roman" w:hAnsi="Calibri" w:cs="Times New Roman"/>
                <w:color w:val="385623"/>
                <w:lang w:eastAsia="es-CL"/>
              </w:rPr>
            </w:pP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0E4F2B">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D661AD" w:rsidRPr="00AD3F65" w:rsidRDefault="00D661AD" w:rsidP="00AD3F65">
            <w:pPr>
              <w:spacing w:after="0" w:line="240" w:lineRule="auto"/>
              <w:jc w:val="center"/>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942C2C">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tcPr>
          <w:p w:rsidR="00D661AD" w:rsidRPr="00AD3F65" w:rsidRDefault="00D661AD" w:rsidP="00AD3F65">
            <w:pPr>
              <w:spacing w:after="0" w:line="240" w:lineRule="auto"/>
              <w:rPr>
                <w:rFonts w:ascii="Calibri" w:eastAsia="Times New Roman" w:hAnsi="Calibri" w:cs="Times New Roman"/>
                <w:color w:val="000000"/>
                <w:sz w:val="18"/>
                <w:szCs w:val="18"/>
                <w:lang w:eastAsia="es-CL"/>
              </w:rPr>
            </w:pP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tcPr>
          <w:p w:rsidR="001507E7" w:rsidRPr="00AD3F65" w:rsidRDefault="001507E7" w:rsidP="00AD3F65">
            <w:pPr>
              <w:spacing w:after="0" w:line="240" w:lineRule="auto"/>
              <w:rPr>
                <w:rFonts w:ascii="Calibri" w:eastAsia="Times New Roman" w:hAnsi="Calibri" w:cs="Times New Roman"/>
                <w:color w:val="385623"/>
                <w:lang w:eastAsia="es-CL"/>
              </w:rPr>
            </w:pP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tcPr>
          <w:p w:rsidR="00AD3F65" w:rsidRPr="00AD3F65" w:rsidRDefault="00AD3F65"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tcPr>
          <w:p w:rsidR="00AD3F65" w:rsidRPr="00AD3F65" w:rsidRDefault="00AD3F65" w:rsidP="00AD3F65">
            <w:pPr>
              <w:spacing w:after="0" w:line="240" w:lineRule="auto"/>
              <w:jc w:val="center"/>
              <w:rPr>
                <w:rFonts w:ascii="Calibri" w:eastAsia="Times New Roman" w:hAnsi="Calibri" w:cs="Times New Roman"/>
                <w:color w:val="385623"/>
                <w:lang w:eastAsia="es-CL"/>
              </w:rPr>
            </w:pP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AD3F65" w:rsidRPr="00AD3F65" w:rsidTr="00AD3F65">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r>
      <w:tr w:rsidR="00AD3F65" w:rsidRPr="00AD3F65" w:rsidTr="00AD3F65">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r>
      <w:tr w:rsidR="00AD3F65" w:rsidRPr="00AD3F65" w:rsidTr="00AD3F65">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2.2 ACCIONES EN EJECUCIÓN </w:t>
            </w:r>
          </w:p>
        </w:tc>
      </w:tr>
      <w:tr w:rsidR="00AD3F65" w:rsidRPr="00AD3F65" w:rsidTr="00AD3F65">
        <w:trPr>
          <w:trHeight w:val="321"/>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20"/>
                <w:szCs w:val="20"/>
                <w:lang w:eastAsia="es-CL"/>
              </w:rPr>
            </w:pPr>
            <w:r w:rsidRPr="00AD3F65">
              <w:rPr>
                <w:rFonts w:ascii="Calibri" w:eastAsia="Times New Roman" w:hAnsi="Calibri" w:cs="Times New Roman"/>
                <w:b/>
                <w:bCs/>
                <w:color w:val="FFFFFF"/>
                <w:sz w:val="20"/>
                <w:szCs w:val="20"/>
                <w:lang w:eastAsia="es-CL"/>
              </w:rPr>
              <w:t xml:space="preserve"> Incluir todas las acciones que han iniciado su ejecución o se iniciarán antes de la aprobación del Programa.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942C2C" w:rsidRDefault="00D661AD" w:rsidP="00AD3F65">
            <w:pPr>
              <w:spacing w:after="0" w:line="240" w:lineRule="auto"/>
              <w:rPr>
                <w:rFonts w:ascii="Calibri" w:eastAsia="Times New Roman" w:hAnsi="Calibri" w:cs="Times New Roman"/>
                <w:b/>
                <w:color w:val="000000"/>
                <w:sz w:val="20"/>
                <w:szCs w:val="20"/>
                <w:lang w:eastAsia="es-CL"/>
              </w:rPr>
            </w:pPr>
            <w:r w:rsidRPr="00942C2C">
              <w:rPr>
                <w:rFonts w:ascii="Calibri" w:eastAsia="Times New Roman" w:hAnsi="Calibri" w:cs="Times New Roman"/>
                <w:b/>
                <w:color w:val="000000"/>
                <w:sz w:val="20"/>
                <w:szCs w:val="20"/>
                <w:lang w:eastAsia="es-CL"/>
              </w:rPr>
              <w:t>NO HAY ACCIONES EN ACTUAL EJECUCIÓN.</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AD3F65" w:rsidRPr="00AD3F65" w:rsidRDefault="00AD3F65" w:rsidP="00AD3F65">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AD3F65" w:rsidRPr="00AD3F65" w:rsidTr="00AD3F65">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AD3F65" w:rsidRPr="00AD3F65" w:rsidTr="00AD3F65">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r>
      <w:tr w:rsidR="00AD3F65" w:rsidRPr="00AD3F65" w:rsidTr="00AD3F65">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AD3F65" w:rsidRPr="00AD3F65" w:rsidRDefault="00AD3F65" w:rsidP="00AD3F65">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AD3F65" w:rsidRPr="00AD3F65" w:rsidTr="00AD3F65">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AD3F65" w:rsidRPr="00AD3F65" w:rsidRDefault="00AD3F65" w:rsidP="00AD3F65">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AD3F65" w:rsidRPr="00AD3F65" w:rsidRDefault="00AD3F65" w:rsidP="00AD3F65">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AD3F65" w:rsidRPr="00AD3F65" w:rsidRDefault="00AD3F65" w:rsidP="00AD3F65">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AD3F65" w:rsidRPr="00AD3F65" w:rsidRDefault="00AD3F65" w:rsidP="00AD3F65">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AD3F65" w:rsidRPr="00AD3F65" w:rsidRDefault="00AD3F65" w:rsidP="00AD3F65">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AD3F65" w:rsidRPr="00AD3F65" w:rsidTr="00AD3F65">
        <w:trPr>
          <w:trHeight w:val="465"/>
        </w:trPr>
        <w:tc>
          <w:tcPr>
            <w:tcW w:w="5000"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2.3 ACCIONES PRINCIPALES POR EJECUTAR </w:t>
            </w:r>
          </w:p>
        </w:tc>
      </w:tr>
      <w:tr w:rsidR="00AD3F65" w:rsidRPr="00AD3F65" w:rsidTr="00AD3F65">
        <w:trPr>
          <w:trHeight w:val="510"/>
        </w:trPr>
        <w:tc>
          <w:tcPr>
            <w:tcW w:w="5000" w:type="pct"/>
            <w:gridSpan w:val="10"/>
            <w:tcBorders>
              <w:top w:val="nil"/>
              <w:left w:val="single" w:sz="12" w:space="0" w:color="385623"/>
              <w:bottom w:val="single" w:sz="8" w:space="0" w:color="385623"/>
              <w:right w:val="single" w:sz="12" w:space="0" w:color="385623"/>
            </w:tcBorders>
            <w:shd w:val="clear" w:color="000000" w:fill="538135"/>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AD3F65" w:rsidRPr="00AD3F65" w:rsidTr="00AD3F65">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AD3F65" w:rsidRPr="00AD3F65" w:rsidTr="00AD3F65">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AD3F65" w:rsidRPr="00AD3F65" w:rsidRDefault="00AD3F65" w:rsidP="00AD3F65">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AD3F65" w:rsidRPr="00AD3F65" w:rsidRDefault="00AD3F65" w:rsidP="00AD3F65">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232331" w:rsidRPr="00AD3F65" w:rsidTr="00AD3F65">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r w:rsidR="00942C2C">
              <w:rPr>
                <w:rFonts w:ascii="Calibri" w:eastAsia="Times New Roman" w:hAnsi="Calibri" w:cs="Times New Roman"/>
                <w:b/>
                <w:bCs/>
                <w:color w:val="000000"/>
                <w:lang w:eastAsia="es-CL"/>
              </w:rPr>
              <w:t>1</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6 meses</w:t>
            </w:r>
            <w:r w:rsidR="00D661AD">
              <w:rPr>
                <w:rFonts w:ascii="Calibri" w:eastAsia="Times New Roman" w:hAnsi="Calibri" w:cs="Times New Roman"/>
                <w:color w:val="000000"/>
                <w:sz w:val="20"/>
                <w:szCs w:val="20"/>
                <w:lang w:eastAsia="es-CL"/>
              </w:rPr>
              <w:t xml:space="preserve"> para presentarla al SEA Bio Bio, contados desde la fecha de aprobación del P. de C.</w:t>
            </w: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232331" w:rsidRPr="00411FEA" w:rsidRDefault="00232331" w:rsidP="00232331">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Declaración de Impacto Ambiental (DIA) presentada ante el Servicio de Evaluación Ambiental (SEA) Región del Biobío.</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942C2C" w:rsidRDefault="00121E1C" w:rsidP="002A5499">
            <w:pPr>
              <w:spacing w:after="0" w:line="240" w:lineRule="auto"/>
              <w:rPr>
                <w:rFonts w:ascii="Calibri" w:eastAsia="Times New Roman" w:hAnsi="Calibri" w:cs="Times New Roman"/>
                <w:sz w:val="20"/>
                <w:szCs w:val="20"/>
                <w:lang w:eastAsia="es-CL"/>
              </w:rPr>
            </w:pPr>
            <w:r>
              <w:rPr>
                <w:rFonts w:ascii="Calibri" w:eastAsia="Times New Roman" w:hAnsi="Calibri" w:cs="Times New Roman"/>
                <w:sz w:val="20"/>
                <w:szCs w:val="20"/>
                <w:lang w:eastAsia="es-CL"/>
              </w:rPr>
              <w:t>$ 25.000.000.-</w:t>
            </w:r>
          </w:p>
          <w:p w:rsidR="00D661AD" w:rsidRPr="00AD3F65" w:rsidRDefault="00D661AD" w:rsidP="002A5499">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 xml:space="preserve">Presentación de </w:t>
            </w:r>
            <w:r w:rsidR="00935DC2">
              <w:rPr>
                <w:rFonts w:ascii="Calibri" w:eastAsia="Times New Roman" w:hAnsi="Calibri" w:cs="Times New Roman"/>
                <w:color w:val="000000"/>
                <w:sz w:val="20"/>
                <w:szCs w:val="20"/>
                <w:lang w:eastAsia="es-CL"/>
              </w:rPr>
              <w:t xml:space="preserve">una </w:t>
            </w:r>
            <w:r>
              <w:rPr>
                <w:rFonts w:ascii="Calibri" w:eastAsia="Times New Roman" w:hAnsi="Calibri" w:cs="Times New Roman"/>
                <w:color w:val="000000"/>
                <w:sz w:val="20"/>
                <w:szCs w:val="20"/>
                <w:lang w:eastAsia="es-CL"/>
              </w:rPr>
              <w:t>Declaración de Impacto Ambiental (DIA) ante el Servicio de Evaluación Ambiental (SEA) Región del Biobío</w:t>
            </w:r>
            <w:r w:rsidR="00935DC2">
              <w:rPr>
                <w:rFonts w:ascii="Calibri" w:eastAsia="Times New Roman" w:hAnsi="Calibri" w:cs="Times New Roman"/>
                <w:color w:val="000000"/>
                <w:sz w:val="20"/>
                <w:szCs w:val="20"/>
                <w:lang w:eastAsia="es-CL"/>
              </w:rPr>
              <w:t xml:space="preserve">, </w:t>
            </w:r>
            <w:r>
              <w:rPr>
                <w:rFonts w:ascii="Calibri" w:eastAsia="Times New Roman" w:hAnsi="Calibri" w:cs="Times New Roman"/>
                <w:color w:val="000000"/>
                <w:sz w:val="20"/>
                <w:szCs w:val="20"/>
                <w:lang w:eastAsia="es-CL"/>
              </w:rPr>
              <w:t xml:space="preserve"> asociada a explotación de área no considerada en el proyecto original e incremento de la producción por sobre lo autorizado en el proyecto original</w:t>
            </w:r>
            <w:r w:rsidR="00202129">
              <w:rPr>
                <w:rFonts w:ascii="Calibri" w:eastAsia="Times New Roman" w:hAnsi="Calibri" w:cs="Times New Roman"/>
                <w:color w:val="000000"/>
                <w:sz w:val="20"/>
                <w:szCs w:val="20"/>
                <w:lang w:eastAsia="es-CL"/>
              </w:rPr>
              <w:t>, co</w:t>
            </w:r>
            <w:r w:rsidR="00D661AD">
              <w:rPr>
                <w:rFonts w:ascii="Calibri" w:eastAsia="Times New Roman" w:hAnsi="Calibri" w:cs="Times New Roman"/>
                <w:color w:val="000000"/>
                <w:sz w:val="20"/>
                <w:szCs w:val="20"/>
                <w:lang w:eastAsia="es-CL"/>
              </w:rPr>
              <w:t xml:space="preserve">mo asimismo, </w:t>
            </w:r>
            <w:r w:rsidR="00942C2C">
              <w:rPr>
                <w:rFonts w:ascii="Calibri" w:eastAsia="Times New Roman" w:hAnsi="Calibri" w:cs="Times New Roman"/>
                <w:color w:val="000000"/>
                <w:sz w:val="20"/>
                <w:szCs w:val="20"/>
                <w:lang w:eastAsia="es-CL"/>
              </w:rPr>
              <w:t xml:space="preserve">modificatoria </w:t>
            </w:r>
            <w:r w:rsidR="00D661AD">
              <w:rPr>
                <w:rFonts w:ascii="Calibri" w:eastAsia="Times New Roman" w:hAnsi="Calibri" w:cs="Times New Roman"/>
                <w:color w:val="000000"/>
                <w:sz w:val="20"/>
                <w:szCs w:val="20"/>
                <w:lang w:eastAsia="es-CL"/>
              </w:rPr>
              <w:t>de la fase de abandono del proyecto en su totalidad</w:t>
            </w:r>
            <w:r>
              <w:rPr>
                <w:rFonts w:ascii="Calibri" w:eastAsia="Times New Roman" w:hAnsi="Calibri" w:cs="Times New Roman"/>
                <w:color w:val="000000"/>
                <w:sz w:val="20"/>
                <w:szCs w:val="20"/>
                <w:lang w:eastAsia="es-CL"/>
              </w:rPr>
              <w:t>.</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935DC2" w:rsidP="00232331">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Se incluirá el estado de avance de la DIA en los reportes e informes</w:t>
            </w:r>
            <w:r w:rsidR="00D661AD">
              <w:rPr>
                <w:rFonts w:ascii="Calibri" w:eastAsia="Times New Roman" w:hAnsi="Calibri" w:cs="Times New Roman"/>
                <w:color w:val="000000"/>
                <w:sz w:val="20"/>
                <w:szCs w:val="20"/>
                <w:lang w:eastAsia="es-CL"/>
              </w:rPr>
              <w:t>, considerando los hitos principales del procedimiento de evaluación.</w:t>
            </w:r>
            <w:r>
              <w:rPr>
                <w:rFonts w:ascii="Calibri" w:eastAsia="Times New Roman" w:hAnsi="Calibri" w:cs="Times New Roman"/>
                <w:color w:val="000000"/>
                <w:sz w:val="20"/>
                <w:szCs w:val="20"/>
                <w:lang w:eastAsia="es-CL"/>
              </w:rPr>
              <w:t>.</w:t>
            </w:r>
            <w:r w:rsidR="00232331"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Pr="00411FEA">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Que el SEA Región del Biobío emita una resolución de inadmisibilidad de la DIA presentada ante dicho servicio, por errores adm</w:t>
            </w:r>
            <w:r w:rsidR="00D661AD">
              <w:rPr>
                <w:rFonts w:ascii="Calibri" w:eastAsia="Times New Roman" w:hAnsi="Calibri" w:cs="Times New Roman"/>
                <w:color w:val="000000"/>
                <w:sz w:val="20"/>
                <w:szCs w:val="20"/>
                <w:lang w:eastAsia="es-CL"/>
              </w:rPr>
              <w:t>inistrativos en la presentación, o bien, una resolución de término anticipado por falta de información relevante o esencial.</w:t>
            </w:r>
          </w:p>
        </w:tc>
      </w:tr>
      <w:tr w:rsidR="00232331" w:rsidRPr="00AD3F65" w:rsidTr="00AD3F65">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935DC2" w:rsidP="00232331">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Presentación de los antecedentes que indique la autoridad dentro de los plazos del procedimiento.</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D661A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Copia de la Resolución de </w:t>
            </w:r>
            <w:r w:rsidR="00D661AD">
              <w:rPr>
                <w:rFonts w:ascii="Calibri" w:eastAsia="Times New Roman" w:hAnsi="Calibri" w:cs="Times New Roman"/>
                <w:color w:val="000000"/>
                <w:sz w:val="20"/>
                <w:szCs w:val="20"/>
                <w:lang w:eastAsia="es-CL"/>
              </w:rPr>
              <w:t>Calificación Ambiental favorable del SEA.</w:t>
            </w:r>
            <w:r>
              <w:rPr>
                <w:rFonts w:ascii="Calibri" w:eastAsia="Times New Roman" w:hAnsi="Calibri" w:cs="Times New Roman"/>
                <w:color w:val="000000"/>
                <w:sz w:val="20"/>
                <w:szCs w:val="20"/>
                <w:lang w:eastAsia="es-CL"/>
              </w:rPr>
              <w:t xml:space="preserve">  </w:t>
            </w:r>
            <w:r w:rsidRPr="00411FEA">
              <w:rPr>
                <w:rFonts w:ascii="Calibri" w:eastAsia="Times New Roman" w:hAnsi="Calibri" w:cs="Times New Roman"/>
                <w:color w:val="000000"/>
                <w:sz w:val="20"/>
                <w:szCs w:val="20"/>
                <w:lang w:eastAsia="es-CL"/>
              </w:rPr>
              <w:t> </w:t>
            </w: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Reingreso de la DIA ante el SEA Región del Biobío</w:t>
            </w:r>
            <w:r w:rsidR="00942C2C">
              <w:rPr>
                <w:rFonts w:ascii="Calibri" w:eastAsia="Times New Roman" w:hAnsi="Calibri" w:cs="Times New Roman"/>
                <w:color w:val="000000"/>
                <w:sz w:val="20"/>
                <w:szCs w:val="20"/>
                <w:lang w:eastAsia="es-CL"/>
              </w:rPr>
              <w:t>, con las correcciones del caso</w:t>
            </w:r>
            <w:r>
              <w:rPr>
                <w:rFonts w:ascii="Calibri" w:eastAsia="Times New Roman" w:hAnsi="Calibri" w:cs="Times New Roman"/>
                <w:color w:val="000000"/>
                <w:sz w:val="20"/>
                <w:szCs w:val="20"/>
                <w:lang w:eastAsia="es-CL"/>
              </w:rPr>
              <w:t>. Se dará aviso a la SMA 5 días hábiles después de notificada la resolución de inadmisibilidad.</w:t>
            </w:r>
          </w:p>
        </w:tc>
      </w:tr>
      <w:tr w:rsidR="00232331" w:rsidRPr="00AD3F65" w:rsidTr="00942C2C">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p>
        </w:tc>
        <w:tc>
          <w:tcPr>
            <w:tcW w:w="1013" w:type="pct"/>
            <w:tcBorders>
              <w:top w:val="nil"/>
              <w:left w:val="nil"/>
              <w:bottom w:val="single" w:sz="8" w:space="0" w:color="375623"/>
              <w:right w:val="single" w:sz="8" w:space="0" w:color="548235"/>
            </w:tcBorders>
            <w:shd w:val="clear" w:color="000000" w:fill="A8D08D"/>
            <w:noWrap/>
            <w:vAlign w:val="center"/>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232331" w:rsidRPr="00AD3F65" w:rsidRDefault="00D661AD" w:rsidP="00D661A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w:t>
            </w: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942C2C">
        <w:trPr>
          <w:trHeight w:val="660"/>
        </w:trPr>
        <w:tc>
          <w:tcPr>
            <w:tcW w:w="322" w:type="pct"/>
            <w:vMerge/>
            <w:tcBorders>
              <w:top w:val="nil"/>
              <w:left w:val="single" w:sz="12" w:space="0" w:color="385623"/>
              <w:bottom w:val="single" w:sz="12" w:space="0" w:color="385623"/>
              <w:right w:val="single" w:sz="8" w:space="0" w:color="548235"/>
            </w:tcBorders>
            <w:vAlign w:val="center"/>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tcPr>
          <w:p w:rsidR="00232331" w:rsidRPr="00AD3F65" w:rsidRDefault="00232331" w:rsidP="00942C2C">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tcPr>
          <w:p w:rsidR="00232331" w:rsidRPr="00AD3F65" w:rsidRDefault="00232331" w:rsidP="003277A2">
            <w:pPr>
              <w:spacing w:after="0" w:line="240" w:lineRule="auto"/>
              <w:rPr>
                <w:rFonts w:ascii="Calibri" w:eastAsia="Times New Roman" w:hAnsi="Calibri" w:cs="Times New Roman"/>
                <w:color w:val="000000"/>
                <w:sz w:val="20"/>
                <w:szCs w:val="20"/>
                <w:lang w:eastAsia="es-CL"/>
              </w:rPr>
            </w:pPr>
          </w:p>
        </w:tc>
      </w:tr>
      <w:tr w:rsidR="00232331" w:rsidRPr="00AD3F65" w:rsidTr="00942C2C">
        <w:trPr>
          <w:trHeight w:val="163"/>
        </w:trPr>
        <w:tc>
          <w:tcPr>
            <w:tcW w:w="322" w:type="pct"/>
            <w:vMerge/>
            <w:tcBorders>
              <w:top w:val="nil"/>
              <w:left w:val="single" w:sz="12" w:space="0" w:color="385623"/>
              <w:bottom w:val="single" w:sz="12" w:space="0" w:color="385623"/>
              <w:right w:val="single" w:sz="8" w:space="0" w:color="548235"/>
            </w:tcBorders>
            <w:vAlign w:val="center"/>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p>
        </w:tc>
        <w:tc>
          <w:tcPr>
            <w:tcW w:w="301" w:type="pct"/>
            <w:tcBorders>
              <w:top w:val="nil"/>
              <w:left w:val="nil"/>
              <w:bottom w:val="single" w:sz="8" w:space="0" w:color="375623"/>
              <w:right w:val="single" w:sz="8" w:space="0" w:color="548235"/>
            </w:tcBorders>
            <w:shd w:val="clear" w:color="000000" w:fill="A8D08D"/>
            <w:noWrap/>
            <w:vAlign w:val="center"/>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p>
        </w:tc>
      </w:tr>
      <w:tr w:rsidR="00232331" w:rsidRPr="00AD3F65" w:rsidTr="00942C2C">
        <w:trPr>
          <w:trHeight w:val="750"/>
        </w:trPr>
        <w:tc>
          <w:tcPr>
            <w:tcW w:w="322" w:type="pct"/>
            <w:vMerge/>
            <w:tcBorders>
              <w:top w:val="nil"/>
              <w:left w:val="single" w:sz="12" w:space="0" w:color="385623"/>
              <w:bottom w:val="single" w:sz="12" w:space="0" w:color="385623"/>
              <w:right w:val="single" w:sz="8" w:space="0" w:color="548235"/>
            </w:tcBorders>
            <w:vAlign w:val="center"/>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tcPr>
          <w:p w:rsidR="00232331" w:rsidRPr="00AD3F65" w:rsidRDefault="00232331" w:rsidP="00D661AD">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r>
      <w:tr w:rsidR="00232331" w:rsidRPr="00AD3F65" w:rsidTr="00AD3F65">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232331" w:rsidRPr="00AD3F65" w:rsidTr="00AD3F65">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232331" w:rsidRPr="00AD3F65" w:rsidTr="00AD3F65">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232331" w:rsidRPr="00AD3F65" w:rsidRDefault="003277A2" w:rsidP="00232331">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w:t>
            </w:r>
            <w:r w:rsidR="00232331"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3277A2">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3277A2">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3277A2">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232331" w:rsidRPr="00AD3F65" w:rsidTr="00AD3F65">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232331" w:rsidRPr="00AD3F65" w:rsidTr="00AD3F65">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232331" w:rsidRPr="00AD3F65" w:rsidTr="00AD3F65">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232331" w:rsidRPr="00AD3F65" w:rsidTr="00AD3F65">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232331" w:rsidRPr="00AD3F65" w:rsidTr="00AD3F65">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232331" w:rsidRPr="00AD3F65" w:rsidTr="00AD3F65">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232331" w:rsidRPr="00AD3F65" w:rsidTr="00AD3F65">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AD3F65" w:rsidTr="00AD3F65">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232331" w:rsidRPr="00AD3F65" w:rsidRDefault="00232331" w:rsidP="00232331">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232331" w:rsidRPr="00AD3F65" w:rsidTr="00AD3F65">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232331" w:rsidRPr="00AD3F65" w:rsidRDefault="00232331" w:rsidP="00232331">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232331" w:rsidRPr="00AD3F65" w:rsidRDefault="00232331" w:rsidP="00232331">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232331" w:rsidRPr="00232331" w:rsidTr="003277A2">
        <w:trPr>
          <w:trHeight w:val="480"/>
        </w:trPr>
        <w:tc>
          <w:tcPr>
            <w:tcW w:w="5000"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232331" w:rsidRPr="00232331" w:rsidRDefault="00232331" w:rsidP="00232331">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2.4 ACCIONES ALTERNATIVAS  </w:t>
            </w:r>
          </w:p>
        </w:tc>
      </w:tr>
      <w:tr w:rsidR="00232331" w:rsidRPr="00232331" w:rsidTr="003277A2">
        <w:trPr>
          <w:trHeight w:val="480"/>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232331" w:rsidRPr="00232331" w:rsidRDefault="00232331" w:rsidP="00232331">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Incluir todas las acciones que deban ser realizadas en caso de ocurrencia de un impedimento que imposibilite la ejecución de una acción principal.</w:t>
            </w:r>
          </w:p>
        </w:tc>
      </w:tr>
      <w:tr w:rsidR="003277A2"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gridSpan w:val="2"/>
            <w:tcBorders>
              <w:top w:val="nil"/>
              <w:left w:val="single" w:sz="8" w:space="0" w:color="385623"/>
              <w:right w:val="single" w:sz="8" w:space="0" w:color="385623"/>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3277A2" w:rsidRPr="00AD3F65" w:rsidRDefault="003277A2" w:rsidP="003277A2">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Que el SEA Región del Biobío emita una resolución de término anticipado de la DIA considerando que el ingreso debe ser por la vía de un Estudio de Impacto Ambiental.</w:t>
            </w:r>
            <w:r w:rsidRPr="00411FEA">
              <w:rPr>
                <w:rFonts w:ascii="Calibri" w:eastAsia="Times New Roman" w:hAnsi="Calibri" w:cs="Times New Roman"/>
                <w:color w:val="000000"/>
                <w:sz w:val="20"/>
                <w:szCs w:val="20"/>
                <w:lang w:eastAsia="es-CL"/>
              </w:rPr>
              <w:t> </w:t>
            </w:r>
          </w:p>
        </w:tc>
      </w:tr>
      <w:tr w:rsidR="003277A2"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single" w:sz="8" w:space="0" w:color="385623"/>
              <w:bottom w:val="single" w:sz="8" w:space="0" w:color="385623"/>
              <w:right w:val="single" w:sz="8" w:space="0" w:color="385623"/>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3277A2" w:rsidRPr="00232331" w:rsidRDefault="003277A2" w:rsidP="003277A2">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r>
      <w:tr w:rsidR="003277A2"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3277A2" w:rsidRPr="00232331" w:rsidRDefault="00942C2C" w:rsidP="003277A2">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2</w:t>
            </w:r>
            <w:r w:rsidR="003277A2"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gridSpan w:val="2"/>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3277A2" w:rsidRPr="00232331" w:rsidRDefault="00942C2C" w:rsidP="003277A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459" w:type="pct"/>
            <w:tcBorders>
              <w:top w:val="nil"/>
              <w:left w:val="nil"/>
              <w:bottom w:val="nil"/>
              <w:right w:val="nil"/>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60 días hábiles contados desde la resolución del SEA que declaró la inadmisibilidad o el término anticipado</w:t>
            </w:r>
          </w:p>
        </w:tc>
        <w:tc>
          <w:tcPr>
            <w:tcW w:w="734" w:type="pct"/>
            <w:tcBorders>
              <w:top w:val="nil"/>
              <w:left w:val="single" w:sz="8" w:space="0" w:color="375623"/>
              <w:bottom w:val="nil"/>
              <w:right w:val="single" w:sz="8" w:space="0" w:color="385623"/>
            </w:tcBorders>
            <w:shd w:val="clear" w:color="000000" w:fill="FFFFFF"/>
            <w:noWrap/>
            <w:vAlign w:val="center"/>
            <w:hideMark/>
          </w:tcPr>
          <w:p w:rsidR="003277A2" w:rsidRDefault="003277A2" w:rsidP="003277A2">
            <w:pPr>
              <w:spacing w:after="0" w:line="240" w:lineRule="auto"/>
              <w:rPr>
                <w:rFonts w:ascii="Calibri" w:eastAsia="Times New Roman" w:hAnsi="Calibri" w:cs="Times New Roman"/>
                <w:color w:val="000000"/>
                <w:sz w:val="20"/>
                <w:szCs w:val="20"/>
                <w:lang w:eastAsia="es-CL"/>
              </w:rPr>
            </w:pPr>
            <w:r w:rsidRPr="00232331">
              <w:rPr>
                <w:rFonts w:ascii="Calibri" w:eastAsia="Times New Roman" w:hAnsi="Calibri" w:cs="Times New Roman"/>
                <w:color w:val="000000"/>
                <w:lang w:eastAsia="es-CL"/>
              </w:rPr>
              <w:t> </w:t>
            </w:r>
            <w:r>
              <w:rPr>
                <w:rFonts w:ascii="Calibri" w:eastAsia="Times New Roman" w:hAnsi="Calibri" w:cs="Times New Roman"/>
                <w:color w:val="000000"/>
                <w:sz w:val="20"/>
                <w:szCs w:val="20"/>
                <w:lang w:eastAsia="es-CL"/>
              </w:rPr>
              <w:t xml:space="preserve">Resolución de Admisibilidad favorable emitida por SEA Región del Biobío, respecto de la DIA presentada ante dicho Servicio.  </w:t>
            </w:r>
            <w:r w:rsidRPr="00411FEA">
              <w:rPr>
                <w:rFonts w:ascii="Calibri" w:eastAsia="Times New Roman" w:hAnsi="Calibri" w:cs="Times New Roman"/>
                <w:color w:val="000000"/>
                <w:sz w:val="20"/>
                <w:szCs w:val="20"/>
                <w:lang w:eastAsia="es-CL"/>
              </w:rPr>
              <w:t> </w:t>
            </w:r>
          </w:p>
          <w:p w:rsidR="003277A2" w:rsidRDefault="003277A2" w:rsidP="003277A2">
            <w:pPr>
              <w:spacing w:after="0" w:line="240" w:lineRule="auto"/>
              <w:rPr>
                <w:rFonts w:ascii="Calibri" w:eastAsia="Times New Roman" w:hAnsi="Calibri" w:cs="Times New Roman"/>
                <w:color w:val="000000"/>
                <w:sz w:val="20"/>
                <w:szCs w:val="20"/>
                <w:lang w:eastAsia="es-CL"/>
              </w:rPr>
            </w:pPr>
          </w:p>
          <w:p w:rsidR="003277A2" w:rsidRPr="00232331" w:rsidRDefault="003277A2" w:rsidP="003277A2">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El SEA Biobío no genera una resolución de término anticipado por IRE.</w:t>
            </w:r>
          </w:p>
        </w:tc>
        <w:tc>
          <w:tcPr>
            <w:tcW w:w="479" w:type="pct"/>
            <w:tcBorders>
              <w:top w:val="nil"/>
              <w:left w:val="nil"/>
              <w:bottom w:val="single" w:sz="8" w:space="0" w:color="375623"/>
              <w:right w:val="nil"/>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3277A2" w:rsidRPr="00942C2C" w:rsidRDefault="00121E1C" w:rsidP="003277A2">
            <w:pPr>
              <w:spacing w:after="0" w:line="240" w:lineRule="auto"/>
              <w:jc w:val="center"/>
              <w:rPr>
                <w:rFonts w:ascii="Calibri" w:eastAsia="Times New Roman" w:hAnsi="Calibri" w:cs="Times New Roman"/>
                <w:lang w:eastAsia="es-CL"/>
              </w:rPr>
            </w:pPr>
            <w:r>
              <w:rPr>
                <w:rFonts w:ascii="Calibri" w:eastAsia="Times New Roman" w:hAnsi="Calibri" w:cs="Times New Roman"/>
                <w:lang w:eastAsia="es-CL"/>
              </w:rPr>
              <w:t xml:space="preserve">$ 25.000.000.- </w:t>
            </w:r>
            <w:r w:rsidR="00942C2C" w:rsidRPr="00942C2C">
              <w:rPr>
                <w:rFonts w:ascii="Calibri" w:eastAsia="Times New Roman" w:hAnsi="Calibri" w:cs="Times New Roman"/>
                <w:lang w:eastAsia="es-CL"/>
              </w:rPr>
              <w:t xml:space="preserve"> según los informes requeridos.</w:t>
            </w:r>
          </w:p>
        </w:tc>
        <w:tc>
          <w:tcPr>
            <w:tcW w:w="816" w:type="pct"/>
            <w:vMerge/>
            <w:tcBorders>
              <w:left w:val="single" w:sz="8" w:space="0" w:color="385623"/>
              <w:right w:val="single" w:sz="12"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r>
      <w:tr w:rsidR="003277A2"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Pr>
                <w:rFonts w:ascii="Calibri" w:eastAsia="Times New Roman" w:hAnsi="Calibri" w:cs="Times New Roman"/>
                <w:color w:val="000000"/>
                <w:lang w:eastAsia="es-CL"/>
              </w:rPr>
              <w:t>Reingreso de la DIA al SEA Región del Biobío en caso de declaración de inadmisibilidad o de término anticipado del procedimiento por falta de información relevante o esencial.</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Se incluirá el avance del procedimiento en los reportes de avance.</w:t>
            </w: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r>
      <w:tr w:rsidR="003277A2"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r>
      <w:tr w:rsidR="003277A2"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Presentación de los antecedentes que indique la autoridad dentro de los plazos del procedimiento.</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3277A2" w:rsidRPr="00232331" w:rsidRDefault="003277A2" w:rsidP="003277A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 xml:space="preserve">Copia de la Resolución de Calificación  Ambiental  aprobatorio emitida por SEA Región del Biobío, respecto de la DIA presentada ante dicho Servicio.  </w:t>
            </w:r>
            <w:r w:rsidRPr="00411FEA">
              <w:rPr>
                <w:rFonts w:ascii="Calibri" w:eastAsia="Times New Roman" w:hAnsi="Calibri" w:cs="Times New Roman"/>
                <w:color w:val="000000"/>
                <w:sz w:val="20"/>
                <w:szCs w:val="20"/>
                <w:lang w:eastAsia="es-CL"/>
              </w:rPr>
              <w:t> </w:t>
            </w:r>
            <w:r w:rsidRPr="002223AD">
              <w:rPr>
                <w:rFonts w:ascii="Calibri" w:eastAsia="Times New Roman" w:hAnsi="Calibri" w:cs="Times New Roman"/>
                <w:color w:val="000000"/>
                <w:lang w:eastAsia="es-CL"/>
              </w:rPr>
              <w:t> </w:t>
            </w: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3277A2" w:rsidRPr="00232331" w:rsidRDefault="003277A2" w:rsidP="003277A2">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3277A2" w:rsidRPr="00232331" w:rsidRDefault="003277A2" w:rsidP="003277A2">
            <w:pPr>
              <w:spacing w:after="0" w:line="240" w:lineRule="auto"/>
              <w:rPr>
                <w:rFonts w:ascii="Calibri" w:eastAsia="Times New Roman" w:hAnsi="Calibri" w:cs="Times New Roman"/>
                <w:b/>
                <w:bCs/>
                <w:color w:val="000000"/>
                <w:lang w:eastAsia="es-CL"/>
              </w:rPr>
            </w:pPr>
          </w:p>
        </w:tc>
      </w:tr>
    </w:tbl>
    <w:p w:rsidR="00232331" w:rsidRPr="00232331" w:rsidRDefault="00232331" w:rsidP="00232331">
      <w:pPr>
        <w:spacing w:after="0"/>
        <w:jc w:val="both"/>
        <w:rPr>
          <w:rFonts w:ascii="Calibri" w:hAnsi="Calibri" w:cs="Calibri"/>
          <w:b/>
          <w:color w:val="595959" w:themeColor="text1" w:themeTint="A6"/>
          <w:sz w:val="36"/>
          <w:szCs w:val="36"/>
          <w:u w:val="single"/>
        </w:rPr>
      </w:pPr>
    </w:p>
    <w:p w:rsidR="00232331" w:rsidRPr="00232331" w:rsidRDefault="00232331" w:rsidP="00232331">
      <w:pPr>
        <w:rPr>
          <w:rFonts w:ascii="Calibri" w:hAnsi="Calibri" w:cs="Calibri"/>
          <w:b/>
          <w:color w:val="595959" w:themeColor="text1" w:themeTint="A6"/>
          <w:sz w:val="36"/>
          <w:szCs w:val="36"/>
          <w:u w:val="single"/>
        </w:rPr>
      </w:pPr>
    </w:p>
    <w:tbl>
      <w:tblPr>
        <w:tblW w:w="5955" w:type="pct"/>
        <w:tblInd w:w="-1149" w:type="dxa"/>
        <w:tblLayout w:type="fixed"/>
        <w:tblCellMar>
          <w:left w:w="70" w:type="dxa"/>
          <w:right w:w="70" w:type="dxa"/>
        </w:tblCellMar>
        <w:tblLook w:val="04A0" w:firstRow="1" w:lastRow="0" w:firstColumn="1" w:lastColumn="0" w:noHBand="0" w:noVBand="1"/>
      </w:tblPr>
      <w:tblGrid>
        <w:gridCol w:w="1009"/>
        <w:gridCol w:w="3172"/>
        <w:gridCol w:w="1422"/>
        <w:gridCol w:w="1437"/>
        <w:gridCol w:w="2298"/>
        <w:gridCol w:w="1500"/>
        <w:gridCol w:w="943"/>
        <w:gridCol w:w="1321"/>
        <w:gridCol w:w="2555"/>
      </w:tblGrid>
      <w:tr w:rsidR="00232331"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232331"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32331" w:rsidRPr="00232331" w:rsidRDefault="00942C2C" w:rsidP="00232331">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3</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32331" w:rsidRPr="00232331" w:rsidRDefault="00942C2C" w:rsidP="00232331">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3277A2" w:rsidRPr="00942C2C" w:rsidRDefault="00121E1C" w:rsidP="00232331">
            <w:pPr>
              <w:spacing w:after="0" w:line="240" w:lineRule="auto"/>
              <w:jc w:val="center"/>
              <w:rPr>
                <w:rFonts w:ascii="Calibri" w:eastAsia="Times New Roman" w:hAnsi="Calibri" w:cs="Times New Roman"/>
                <w:lang w:eastAsia="es-CL"/>
              </w:rPr>
            </w:pPr>
            <w:r>
              <w:rPr>
                <w:rFonts w:ascii="Calibri" w:eastAsia="Times New Roman" w:hAnsi="Calibri" w:cs="Times New Roman"/>
                <w:lang w:eastAsia="es-CL"/>
              </w:rPr>
              <w:t>$ 80.000.000.-</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232331" w:rsidRPr="00232331" w:rsidRDefault="00232331" w:rsidP="00942C2C">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sidR="006241A9">
              <w:rPr>
                <w:rFonts w:ascii="Calibri" w:eastAsia="Times New Roman" w:hAnsi="Calibri" w:cs="Times New Roman"/>
                <w:color w:val="000000"/>
                <w:lang w:eastAsia="es-CL"/>
              </w:rPr>
              <w:t xml:space="preserve">Reingreso a evaluación ambiental en la forma de un </w:t>
            </w:r>
            <w:r w:rsidR="00942C2C">
              <w:rPr>
                <w:rFonts w:ascii="Calibri" w:eastAsia="Times New Roman" w:hAnsi="Calibri" w:cs="Times New Roman"/>
                <w:color w:val="000000"/>
                <w:lang w:eastAsia="es-CL"/>
              </w:rPr>
              <w:t>ESTUDIO DE IMPACTO AMBIENTAL</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6241A9" w:rsidP="003277A2">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12 meses</w:t>
            </w:r>
            <w:r w:rsidR="003277A2">
              <w:rPr>
                <w:rFonts w:ascii="Calibri" w:eastAsia="Times New Roman" w:hAnsi="Calibri" w:cs="Times New Roman"/>
                <w:color w:val="000000"/>
                <w:lang w:eastAsia="es-CL"/>
              </w:rPr>
              <w:t>, contados desde la resolución del SEA que rechazó la DIA, por estimar que l</w:t>
            </w:r>
            <w:r w:rsidR="00942C2C">
              <w:rPr>
                <w:rFonts w:ascii="Calibri" w:eastAsia="Times New Roman" w:hAnsi="Calibri" w:cs="Times New Roman"/>
                <w:color w:val="000000"/>
                <w:lang w:eastAsia="es-CL"/>
              </w:rPr>
              <w:t>a vía de ingreso era un Estudio. Por necesidades de levantamiento de información.</w:t>
            </w:r>
            <w:r w:rsidR="00232331"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sidR="006241A9">
              <w:rPr>
                <w:rFonts w:ascii="Calibri" w:eastAsia="Times New Roman" w:hAnsi="Calibri" w:cs="Times New Roman"/>
                <w:color w:val="000000"/>
                <w:sz w:val="20"/>
                <w:szCs w:val="20"/>
                <w:lang w:eastAsia="es-CL"/>
              </w:rPr>
              <w:t>Resolución de Calificación Ambiental favorable.</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232331" w:rsidRPr="00232331" w:rsidRDefault="003277A2" w:rsidP="00232331">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Se incluirá el avance del procedimiento en los reportes de avance.</w:t>
            </w: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sidR="00935DC2">
              <w:rPr>
                <w:rFonts w:ascii="Calibri" w:eastAsia="Times New Roman" w:hAnsi="Calibri" w:cs="Times New Roman"/>
                <w:color w:val="000000"/>
                <w:lang w:eastAsia="es-CL"/>
              </w:rPr>
              <w:t>Presentación de los antecedentes necesarios para que la autoridad se pronuncie,</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232331" w:rsidRPr="00232331" w:rsidRDefault="006241A9" w:rsidP="00232331">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Copia de Resolución de Calificación Ambiental favorable.</w:t>
            </w:r>
            <w:r w:rsidRPr="00411FEA">
              <w:rPr>
                <w:rFonts w:ascii="Calibri" w:eastAsia="Times New Roman" w:hAnsi="Calibri" w:cs="Times New Roman"/>
                <w:color w:val="000000"/>
                <w:sz w:val="20"/>
                <w:szCs w:val="20"/>
                <w:lang w:eastAsia="es-CL"/>
              </w:rPr>
              <w:t> </w:t>
            </w:r>
            <w:r w:rsidRPr="002223AD">
              <w:rPr>
                <w:rFonts w:ascii="Calibri" w:eastAsia="Times New Roman" w:hAnsi="Calibri" w:cs="Times New Roman"/>
                <w:color w:val="000000"/>
                <w:sz w:val="20"/>
                <w:szCs w:val="20"/>
                <w:lang w:eastAsia="es-CL"/>
              </w:rPr>
              <w:t> </w:t>
            </w:r>
            <w:r w:rsidRPr="006342CA">
              <w:rPr>
                <w:rFonts w:ascii="Calibri" w:eastAsia="Times New Roman" w:hAnsi="Calibri" w:cs="Times New Roman"/>
                <w:color w:val="000000"/>
                <w:lang w:eastAsia="es-CL"/>
              </w:rPr>
              <w:t> </w:t>
            </w:r>
            <w:r w:rsidR="00232331"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232331"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232331"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232331"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232331" w:rsidRPr="00232331" w:rsidTr="00232331">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r w:rsidR="00232331" w:rsidRPr="00232331" w:rsidTr="00232331">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232331" w:rsidRPr="00232331" w:rsidRDefault="00232331" w:rsidP="00232331">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232331" w:rsidRPr="00232331" w:rsidRDefault="00232331" w:rsidP="00232331">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232331" w:rsidRPr="00232331" w:rsidRDefault="00232331" w:rsidP="00232331">
            <w:pPr>
              <w:spacing w:after="0" w:line="240" w:lineRule="auto"/>
              <w:rPr>
                <w:rFonts w:ascii="Calibri" w:eastAsia="Times New Roman" w:hAnsi="Calibri" w:cs="Times New Roman"/>
                <w:b/>
                <w:bCs/>
                <w:color w:val="000000"/>
                <w:lang w:eastAsia="es-CL"/>
              </w:rPr>
            </w:pPr>
          </w:p>
        </w:tc>
      </w:tr>
    </w:tbl>
    <w:p w:rsidR="00232331" w:rsidRPr="00232331" w:rsidRDefault="00232331" w:rsidP="00232331">
      <w:pPr>
        <w:spacing w:after="0"/>
        <w:jc w:val="both"/>
        <w:rPr>
          <w:rFonts w:ascii="Calibri" w:hAnsi="Calibri" w:cs="Calibri"/>
          <w:b/>
          <w:color w:val="595959" w:themeColor="text1" w:themeTint="A6"/>
          <w:sz w:val="36"/>
          <w:szCs w:val="36"/>
          <w:u w:val="single"/>
        </w:rPr>
      </w:pPr>
    </w:p>
    <w:p w:rsidR="00232331" w:rsidRPr="00232331" w:rsidRDefault="00232331" w:rsidP="00232331">
      <w:pPr>
        <w:rPr>
          <w:rFonts w:ascii="Calibri" w:hAnsi="Calibri" w:cs="Calibri"/>
          <w:b/>
          <w:color w:val="595959" w:themeColor="text1" w:themeTint="A6"/>
          <w:sz w:val="36"/>
          <w:szCs w:val="36"/>
          <w:u w:val="single"/>
        </w:rPr>
      </w:pPr>
    </w:p>
    <w:p w:rsidR="00232331" w:rsidRPr="00232331" w:rsidRDefault="00232331" w:rsidP="00232331">
      <w:pPr>
        <w:spacing w:after="0"/>
        <w:jc w:val="both"/>
        <w:rPr>
          <w:rFonts w:ascii="Calibri" w:hAnsi="Calibri" w:cs="Calibri"/>
          <w:b/>
          <w:color w:val="595959" w:themeColor="text1" w:themeTint="A6"/>
          <w:sz w:val="36"/>
          <w:szCs w:val="36"/>
          <w:u w:val="single"/>
        </w:rPr>
      </w:pPr>
    </w:p>
    <w:p w:rsidR="00232331" w:rsidRPr="00232331" w:rsidRDefault="00232331" w:rsidP="00232331">
      <w:pPr>
        <w:rPr>
          <w:rFonts w:ascii="Calibri" w:hAnsi="Calibri" w:cs="Calibri"/>
          <w:b/>
          <w:color w:val="595959" w:themeColor="text1" w:themeTint="A6"/>
          <w:sz w:val="36"/>
          <w:szCs w:val="36"/>
          <w:u w:val="single"/>
        </w:rPr>
      </w:pPr>
    </w:p>
    <w:p w:rsidR="00232331" w:rsidRPr="00232331" w:rsidRDefault="00232331" w:rsidP="00232331">
      <w:pPr>
        <w:spacing w:after="0"/>
        <w:jc w:val="both"/>
        <w:rPr>
          <w:rFonts w:ascii="Calibri" w:hAnsi="Calibri" w:cs="Calibri"/>
          <w:b/>
          <w:color w:val="595959" w:themeColor="text1" w:themeTint="A6"/>
          <w:sz w:val="36"/>
          <w:szCs w:val="36"/>
          <w:u w:val="single"/>
        </w:rPr>
      </w:pPr>
    </w:p>
    <w:p w:rsidR="00232331" w:rsidRDefault="00232331" w:rsidP="00232331">
      <w:pPr>
        <w:rPr>
          <w:rFonts w:ascii="Calibri" w:hAnsi="Calibri" w:cs="Calibri"/>
          <w:b/>
          <w:color w:val="595959" w:themeColor="text1" w:themeTint="A6"/>
          <w:sz w:val="36"/>
          <w:szCs w:val="36"/>
          <w:u w:val="single"/>
        </w:rPr>
      </w:pPr>
    </w:p>
    <w:p w:rsidR="00656C50" w:rsidRDefault="00656C50" w:rsidP="00232331">
      <w:pPr>
        <w:rPr>
          <w:rFonts w:ascii="Calibri" w:hAnsi="Calibri" w:cs="Calibri"/>
          <w:b/>
          <w:color w:val="595959" w:themeColor="text1" w:themeTint="A6"/>
          <w:sz w:val="36"/>
          <w:szCs w:val="36"/>
          <w:u w:val="single"/>
        </w:rPr>
      </w:pPr>
    </w:p>
    <w:p w:rsidR="00656C50" w:rsidRDefault="00656C50" w:rsidP="00232331">
      <w:pPr>
        <w:rPr>
          <w:rFonts w:ascii="Calibri" w:hAnsi="Calibri" w:cs="Calibri"/>
          <w:b/>
          <w:color w:val="595959" w:themeColor="text1" w:themeTint="A6"/>
          <w:sz w:val="36"/>
          <w:szCs w:val="36"/>
          <w:u w:val="single"/>
        </w:rPr>
      </w:pPr>
    </w:p>
    <w:p w:rsidR="00656C50" w:rsidRDefault="00656C50" w:rsidP="00232331">
      <w:pPr>
        <w:rPr>
          <w:rFonts w:ascii="Calibri" w:hAnsi="Calibri" w:cs="Calibri"/>
          <w:b/>
          <w:color w:val="595959" w:themeColor="text1" w:themeTint="A6"/>
          <w:sz w:val="36"/>
          <w:szCs w:val="36"/>
          <w:u w:val="single"/>
        </w:rPr>
      </w:pPr>
    </w:p>
    <w:p w:rsidR="00656C50" w:rsidRPr="00232331" w:rsidRDefault="00656C50" w:rsidP="00232331">
      <w:pPr>
        <w:rPr>
          <w:rFonts w:ascii="Calibri" w:hAnsi="Calibri" w:cs="Calibri"/>
          <w:b/>
          <w:color w:val="595959" w:themeColor="text1" w:themeTint="A6"/>
          <w:sz w:val="36"/>
          <w:szCs w:val="36"/>
          <w:u w:val="single"/>
        </w:rPr>
      </w:pPr>
    </w:p>
    <w:p w:rsidR="00232331" w:rsidRPr="00232331" w:rsidRDefault="00232331" w:rsidP="00232331">
      <w:pPr>
        <w:spacing w:after="0"/>
        <w:jc w:val="both"/>
        <w:rPr>
          <w:rFonts w:ascii="Calibri" w:hAnsi="Calibri" w:cs="Calibri"/>
          <w:b/>
          <w:color w:val="595959" w:themeColor="text1" w:themeTint="A6"/>
          <w:sz w:val="36"/>
          <w:szCs w:val="36"/>
          <w:u w:val="single"/>
        </w:rPr>
      </w:pPr>
    </w:p>
    <w:p w:rsidR="006241A9" w:rsidRPr="00AD3F65" w:rsidRDefault="006241A9" w:rsidP="006241A9">
      <w:pPr>
        <w:spacing w:after="0"/>
        <w:ind w:left="-851"/>
        <w:jc w:val="both"/>
        <w:rPr>
          <w:rFonts w:ascii="Calibri" w:hAnsi="Calibri" w:cs="Calibri"/>
          <w:b/>
          <w:color w:val="595959" w:themeColor="text1" w:themeTint="A6"/>
          <w:sz w:val="36"/>
          <w:szCs w:val="36"/>
          <w:u w:val="single"/>
        </w:rPr>
      </w:pPr>
    </w:p>
    <w:tbl>
      <w:tblPr>
        <w:tblW w:w="5955" w:type="pct"/>
        <w:tblInd w:w="-1149" w:type="dxa"/>
        <w:tblLayout w:type="fixed"/>
        <w:tblCellMar>
          <w:left w:w="70" w:type="dxa"/>
          <w:right w:w="70" w:type="dxa"/>
        </w:tblCellMar>
        <w:tblLook w:val="04A0" w:firstRow="1" w:lastRow="0" w:firstColumn="1" w:lastColumn="0" w:noHBand="0" w:noVBand="1"/>
      </w:tblPr>
      <w:tblGrid>
        <w:gridCol w:w="1009"/>
        <w:gridCol w:w="3173"/>
        <w:gridCol w:w="6"/>
        <w:gridCol w:w="1415"/>
        <w:gridCol w:w="1437"/>
        <w:gridCol w:w="2298"/>
        <w:gridCol w:w="1500"/>
        <w:gridCol w:w="943"/>
        <w:gridCol w:w="1321"/>
        <w:gridCol w:w="2555"/>
      </w:tblGrid>
      <w:tr w:rsidR="006241A9" w:rsidRPr="00AD3F65" w:rsidTr="001507E7">
        <w:trPr>
          <w:trHeight w:val="825"/>
        </w:trPr>
        <w:tc>
          <w:tcPr>
            <w:tcW w:w="5000" w:type="pct"/>
            <w:gridSpan w:val="10"/>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6241A9" w:rsidRPr="00AD3F65" w:rsidRDefault="006241A9" w:rsidP="001507E7">
            <w:pPr>
              <w:spacing w:after="0" w:line="240" w:lineRule="auto"/>
              <w:ind w:right="-1838"/>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1. DESCRIPCIÓN DEL HECHO QUE CONSTITUYE LA INFRACCIÓN Y SUS EFECTOS</w:t>
            </w:r>
          </w:p>
        </w:tc>
      </w:tr>
      <w:tr w:rsidR="006241A9" w:rsidRPr="00AD3F65" w:rsidTr="001507E7">
        <w:trPr>
          <w:trHeight w:val="750"/>
        </w:trPr>
        <w:tc>
          <w:tcPr>
            <w:tcW w:w="1335" w:type="pct"/>
            <w:gridSpan w:val="2"/>
            <w:tcBorders>
              <w:top w:val="single" w:sz="8" w:space="0" w:color="548235"/>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IDENTIFICADOR DEL HECHO</w:t>
            </w:r>
          </w:p>
        </w:tc>
        <w:tc>
          <w:tcPr>
            <w:tcW w:w="1647" w:type="pct"/>
            <w:gridSpan w:val="4"/>
            <w:tcBorders>
              <w:top w:val="single" w:sz="8" w:space="0" w:color="548235"/>
              <w:left w:val="nil"/>
              <w:bottom w:val="single" w:sz="8" w:space="0" w:color="548235"/>
              <w:right w:val="single" w:sz="12"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Hecho 2</w:t>
            </w:r>
          </w:p>
        </w:tc>
        <w:tc>
          <w:tcPr>
            <w:tcW w:w="2018" w:type="pct"/>
            <w:gridSpan w:val="4"/>
            <w:tcBorders>
              <w:top w:val="single" w:sz="8" w:space="0" w:color="548235"/>
              <w:left w:val="nil"/>
              <w:bottom w:val="single" w:sz="8" w:space="0" w:color="548235"/>
              <w:right w:val="single" w:sz="12" w:space="0" w:color="385623"/>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6241A9" w:rsidRPr="00AD3F65" w:rsidTr="001507E7">
        <w:trPr>
          <w:trHeight w:val="885"/>
        </w:trPr>
        <w:tc>
          <w:tcPr>
            <w:tcW w:w="1335" w:type="pct"/>
            <w:gridSpan w:val="2"/>
            <w:tcBorders>
              <w:top w:val="nil"/>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HECHOS, ACTOS Y OMISIONES QUE CONSTITUYEN LA INFRACCIÓN</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241A9" w:rsidRPr="00AD3F65" w:rsidRDefault="006241A9" w:rsidP="006241A9">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La explotación de la cantera no se desarrolló en terrazas en el frente norte de la misma, lo que ocasionó rotura de la ruta O-582 según lo constatado en la fiscalización de junio del año 2014, generando un daño en propiedad fiscal y riesgo a la seguridad de los transeúntes.</w:t>
            </w:r>
          </w:p>
        </w:tc>
      </w:tr>
      <w:tr w:rsidR="006241A9" w:rsidRPr="00AD3F65" w:rsidTr="001507E7">
        <w:trPr>
          <w:trHeight w:val="750"/>
        </w:trPr>
        <w:tc>
          <w:tcPr>
            <w:tcW w:w="1335" w:type="pct"/>
            <w:gridSpan w:val="2"/>
            <w:tcBorders>
              <w:top w:val="nil"/>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NORMATIVA PERTINENTE</w:t>
            </w:r>
            <w:r w:rsidRPr="00AD3F65">
              <w:rPr>
                <w:rFonts w:ascii="Calibri" w:eastAsia="Times New Roman" w:hAnsi="Calibri" w:cs="Times New Roman"/>
                <w:color w:val="000000"/>
                <w:lang w:eastAsia="es-CL"/>
              </w:rPr>
              <w:t xml:space="preserve"> </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241A9" w:rsidRPr="006C225C" w:rsidRDefault="006241A9" w:rsidP="001507E7">
            <w:pPr>
              <w:spacing w:after="0" w:line="240" w:lineRule="auto"/>
              <w:jc w:val="both"/>
              <w:rPr>
                <w:rFonts w:ascii="Calibri" w:eastAsia="Times New Roman" w:hAnsi="Calibri" w:cs="Times New Roman"/>
                <w:color w:val="385623"/>
                <w:lang w:eastAsia="es-CL"/>
              </w:rPr>
            </w:pPr>
            <w:r w:rsidRPr="006C225C">
              <w:rPr>
                <w:rFonts w:ascii="Calibri" w:eastAsia="Times New Roman" w:hAnsi="Calibri" w:cs="Times New Roman"/>
                <w:color w:val="385623"/>
                <w:lang w:eastAsia="es-CL"/>
              </w:rPr>
              <w:t>- Lo dispuesto en el considerando 3 de la RCA Nº 168/2011.</w:t>
            </w:r>
          </w:p>
          <w:p w:rsidR="006241A9" w:rsidRDefault="006241A9" w:rsidP="001507E7">
            <w:pPr>
              <w:spacing w:after="0" w:line="240" w:lineRule="auto"/>
              <w:rPr>
                <w:rFonts w:ascii="Calibri" w:eastAsia="Times New Roman" w:hAnsi="Calibri" w:cs="Times New Roman"/>
                <w:color w:val="385623"/>
                <w:lang w:eastAsia="es-CL"/>
              </w:rPr>
            </w:pPr>
            <w:r w:rsidRPr="006C225C">
              <w:rPr>
                <w:rFonts w:ascii="Calibri" w:eastAsia="Times New Roman" w:hAnsi="Calibri" w:cs="Times New Roman"/>
                <w:color w:val="385623"/>
                <w:lang w:eastAsia="es-CL"/>
              </w:rPr>
              <w:t>- Lo dispuesto en el considerando 8 de la RCA Nº 168/2011.</w:t>
            </w:r>
            <w:r w:rsidRPr="00AD3F65">
              <w:rPr>
                <w:rFonts w:ascii="Calibri" w:eastAsia="Times New Roman" w:hAnsi="Calibri" w:cs="Times New Roman"/>
                <w:color w:val="385623"/>
                <w:lang w:eastAsia="es-CL"/>
              </w:rPr>
              <w:t xml:space="preserve"> </w:t>
            </w:r>
          </w:p>
          <w:p w:rsidR="006241A9" w:rsidRPr="00AD3F65" w:rsidRDefault="006241A9" w:rsidP="001507E7">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-Lo dispuesto en el considerando 11 de la RCA Nº 168/2011.</w:t>
            </w:r>
          </w:p>
        </w:tc>
      </w:tr>
      <w:tr w:rsidR="006241A9" w:rsidRPr="00AD3F65" w:rsidTr="001507E7">
        <w:trPr>
          <w:trHeight w:val="840"/>
        </w:trPr>
        <w:tc>
          <w:tcPr>
            <w:tcW w:w="1335" w:type="pct"/>
            <w:gridSpan w:val="2"/>
            <w:tcBorders>
              <w:top w:val="nil"/>
              <w:left w:val="single" w:sz="12" w:space="0" w:color="385623"/>
              <w:bottom w:val="single" w:sz="8" w:space="0" w:color="548235"/>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EFECTOS NEGATIVOS PRODUCIDOS POR LA INFRACCIÓN</w:t>
            </w:r>
            <w:r w:rsidRPr="00AD3F65">
              <w:rPr>
                <w:rFonts w:ascii="Calibri" w:eastAsia="Times New Roman" w:hAnsi="Calibri" w:cs="Times New Roman"/>
                <w:color w:val="000000"/>
                <w:sz w:val="16"/>
                <w:szCs w:val="16"/>
                <w:lang w:eastAsia="es-CL"/>
              </w:rPr>
              <w:t> </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2A5499" w:rsidRPr="00AD3F65" w:rsidRDefault="006241A9" w:rsidP="006241A9">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Daño en propiedad fiscal y riesgo a </w:t>
            </w:r>
            <w:r w:rsidR="002A5499">
              <w:rPr>
                <w:rFonts w:ascii="Calibri" w:eastAsia="Times New Roman" w:hAnsi="Calibri" w:cs="Times New Roman"/>
                <w:color w:val="385623"/>
                <w:lang w:eastAsia="es-CL"/>
              </w:rPr>
              <w:t>la seguridad de los transeúntes que uti</w:t>
            </w:r>
            <w:r w:rsidR="00100A25">
              <w:rPr>
                <w:rFonts w:ascii="Calibri" w:eastAsia="Times New Roman" w:hAnsi="Calibri" w:cs="Times New Roman"/>
                <w:color w:val="385623"/>
                <w:lang w:eastAsia="es-CL"/>
              </w:rPr>
              <w:t>lizaron el camino en el período  en que la ruta quedó con daños y generó  riesgos, entre el 22 de febrero de 2014 y el mes de julio del mismo 2014,  fecha en que se reparó directamente por la Dirección de Vialidad del MOP, atendido el hecho de que la empresa no podía intervenir la faja fiscal. .</w:t>
            </w:r>
          </w:p>
        </w:tc>
      </w:tr>
      <w:tr w:rsidR="006241A9" w:rsidRPr="00AD3F65" w:rsidTr="001507E7">
        <w:trPr>
          <w:trHeight w:val="975"/>
        </w:trPr>
        <w:tc>
          <w:tcPr>
            <w:tcW w:w="5000" w:type="pct"/>
            <w:gridSpan w:val="10"/>
            <w:tcBorders>
              <w:top w:val="single" w:sz="8" w:space="0" w:color="548235"/>
              <w:left w:val="single" w:sz="12" w:space="0" w:color="385623"/>
              <w:bottom w:val="single" w:sz="12" w:space="0" w:color="385623"/>
              <w:right w:val="single" w:sz="12" w:space="0" w:color="385623"/>
            </w:tcBorders>
            <w:shd w:val="clear" w:color="000000" w:fill="375623"/>
            <w:vAlign w:val="center"/>
            <w:hideMark/>
          </w:tcPr>
          <w:p w:rsidR="006241A9" w:rsidRPr="00AD3F65" w:rsidRDefault="006241A9" w:rsidP="001507E7">
            <w:pPr>
              <w:spacing w:after="0" w:line="240" w:lineRule="auto"/>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6241A9" w:rsidRPr="00AD3F65" w:rsidTr="001507E7">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2.1 ACCIONES EJECUTADAS </w:t>
            </w:r>
          </w:p>
        </w:tc>
      </w:tr>
      <w:tr w:rsidR="006241A9" w:rsidRPr="00AD3F65" w:rsidTr="001507E7">
        <w:trPr>
          <w:trHeight w:val="146"/>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 Incluir todas las acciones cuya ejecución ya finalizó.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56C50" w:rsidP="001507E7">
            <w:pPr>
              <w:spacing w:after="0" w:line="240" w:lineRule="auto"/>
              <w:jc w:val="center"/>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4</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A42104" w:rsidRPr="00AD3F65" w:rsidRDefault="00656C50"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Diciembre 2014 a Julio de 2015</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E810A7">
        <w:trPr>
          <w:trHeight w:val="102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r w:rsidR="00935DC2">
              <w:rPr>
                <w:rFonts w:ascii="Calibri" w:eastAsia="Times New Roman" w:hAnsi="Calibri" w:cs="Times New Roman"/>
                <w:color w:val="000000"/>
                <w:sz w:val="18"/>
                <w:szCs w:val="18"/>
                <w:lang w:eastAsia="es-CL"/>
              </w:rPr>
              <w:t>Reparación del daño en el sector del camino por parte de la Dirección de Vialidad de la región del  Bio Bio,  en coordinación y con financiamiento del infractor.</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r w:rsidR="00935DC2">
              <w:rPr>
                <w:rFonts w:ascii="Calibri" w:eastAsia="Times New Roman" w:hAnsi="Calibri" w:cs="Times New Roman"/>
                <w:color w:val="385623"/>
                <w:lang w:eastAsia="es-CL"/>
              </w:rPr>
              <w:t>1.- Informe técnico del estado actual del camino en la zona del problema.</w:t>
            </w:r>
          </w:p>
          <w:p w:rsidR="00935DC2" w:rsidRPr="00AD3F65" w:rsidRDefault="00935DC2" w:rsidP="001507E7">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2.- Fotografías del estado actual del camino en la zona amagada.</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935DC2"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Reporte Inicial con la información técnica del estado actual del camino en la zona del proyecto.</w:t>
            </w:r>
            <w:r w:rsidR="006241A9"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F96452" w:rsidRPr="00656C50" w:rsidRDefault="00656C50" w:rsidP="00656C50">
            <w:pPr>
              <w:spacing w:after="0" w:line="240" w:lineRule="auto"/>
              <w:rPr>
                <w:rFonts w:ascii="Calibri" w:eastAsia="Times New Roman" w:hAnsi="Calibri" w:cs="Times New Roman"/>
                <w:lang w:eastAsia="es-CL"/>
              </w:rPr>
            </w:pPr>
            <w:r>
              <w:rPr>
                <w:rFonts w:ascii="Calibri" w:eastAsia="Times New Roman" w:hAnsi="Calibri" w:cs="Times New Roman"/>
                <w:lang w:eastAsia="es-CL"/>
              </w:rPr>
              <w:t xml:space="preserve">$ </w:t>
            </w:r>
            <w:r w:rsidRPr="00656C50">
              <w:rPr>
                <w:rFonts w:ascii="Calibri" w:eastAsia="Times New Roman" w:hAnsi="Calibri" w:cs="Times New Roman"/>
                <w:lang w:eastAsia="es-CL"/>
              </w:rPr>
              <w:t>8.800.000</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656C50">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r w:rsidR="00935DC2">
              <w:rPr>
                <w:rFonts w:ascii="Calibri" w:eastAsia="Times New Roman" w:hAnsi="Calibri" w:cs="Times New Roman"/>
                <w:color w:val="000000"/>
                <w:lang w:eastAsia="es-CL"/>
              </w:rPr>
              <w:t>Con maquinaria ad-hoc</w:t>
            </w:r>
            <w:r w:rsidR="00942C2C">
              <w:rPr>
                <w:rFonts w:ascii="Calibri" w:eastAsia="Times New Roman" w:hAnsi="Calibri" w:cs="Times New Roman"/>
                <w:color w:val="000000"/>
                <w:lang w:eastAsia="es-CL"/>
              </w:rPr>
              <w:t xml:space="preserve"> y coordinación con la Dirección Regional de Vialidad.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r w:rsidR="00656C50">
              <w:rPr>
                <w:rFonts w:ascii="Calibri" w:eastAsia="Times New Roman" w:hAnsi="Calibri" w:cs="Times New Roman"/>
                <w:b/>
                <w:bCs/>
                <w:color w:val="000000"/>
                <w:sz w:val="18"/>
                <w:szCs w:val="18"/>
                <w:lang w:eastAsia="es-CL"/>
              </w:rPr>
              <w:t>5</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Default="003C2EAC"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1° de Julio de 2014</w:t>
            </w:r>
            <w:r w:rsidR="006241A9" w:rsidRPr="00AD3F65">
              <w:rPr>
                <w:rFonts w:ascii="Calibri" w:eastAsia="Times New Roman" w:hAnsi="Calibri" w:cs="Times New Roman"/>
                <w:color w:val="385623"/>
                <w:lang w:eastAsia="es-CL"/>
              </w:rPr>
              <w:t> </w:t>
            </w:r>
          </w:p>
          <w:p w:rsidR="003C2EAC" w:rsidRPr="00AD3F65" w:rsidRDefault="003C2EAC"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Al 20 de agosto de 2014</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r w:rsidR="003C2EAC">
              <w:rPr>
                <w:rFonts w:ascii="Calibri" w:eastAsia="Times New Roman" w:hAnsi="Calibri" w:cs="Times New Roman"/>
                <w:color w:val="000000"/>
                <w:sz w:val="18"/>
                <w:szCs w:val="18"/>
                <w:lang w:eastAsia="es-CL"/>
              </w:rPr>
              <w:t>Se realizaron sondajes y ensayos de laboratorios, para dimensionar en fo</w:t>
            </w:r>
            <w:r w:rsidR="00656C50">
              <w:rPr>
                <w:rFonts w:ascii="Calibri" w:eastAsia="Times New Roman" w:hAnsi="Calibri" w:cs="Times New Roman"/>
                <w:color w:val="000000"/>
                <w:sz w:val="18"/>
                <w:szCs w:val="18"/>
                <w:lang w:eastAsia="es-CL"/>
              </w:rPr>
              <w:t>rma precisa la alteración de la</w:t>
            </w:r>
            <w:r w:rsidR="003C2EAC">
              <w:rPr>
                <w:rFonts w:ascii="Calibri" w:eastAsia="Times New Roman" w:hAnsi="Calibri" w:cs="Times New Roman"/>
                <w:color w:val="000000"/>
                <w:sz w:val="18"/>
                <w:szCs w:val="18"/>
                <w:lang w:eastAsia="es-CL"/>
              </w:rPr>
              <w:t xml:space="preserve"> estabilidad de los taludes de manera de cerrar el riesgo de afectar nuevamente el camino.</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r w:rsidR="003C2EAC">
              <w:rPr>
                <w:rFonts w:ascii="Calibri" w:eastAsia="Times New Roman" w:hAnsi="Calibri" w:cs="Times New Roman"/>
                <w:color w:val="385623"/>
                <w:lang w:eastAsia="es-CL"/>
              </w:rPr>
              <w:t>Informe de mecánica de suelos.</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3C2EAC"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Informe  de 4 de Marzo de 2015, del experto Mario Valenzuela y Asociados Ltda.</w:t>
            </w:r>
            <w:r w:rsidR="006241A9"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3C2EAC" w:rsidRDefault="003C2EAC"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FACT 12094</w:t>
            </w:r>
          </w:p>
          <w:p w:rsidR="003C2EAC" w:rsidRDefault="003C2EAC"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M $ 1720</w:t>
            </w:r>
          </w:p>
          <w:p w:rsidR="006241A9" w:rsidRPr="00AD3F65" w:rsidRDefault="00656C50"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Facts </w:t>
            </w:r>
            <w:r w:rsidR="003C2EAC">
              <w:rPr>
                <w:rFonts w:ascii="Calibri" w:eastAsia="Times New Roman" w:hAnsi="Calibri" w:cs="Times New Roman"/>
                <w:color w:val="385623"/>
                <w:lang w:eastAsia="es-CL"/>
              </w:rPr>
              <w:t>2181, 2209 de 21 y 31 julio 2014</w:t>
            </w:r>
            <w:r w:rsidR="006241A9" w:rsidRPr="00AD3F65">
              <w:rPr>
                <w:rFonts w:ascii="Calibri" w:eastAsia="Times New Roman" w:hAnsi="Calibri" w:cs="Times New Roman"/>
                <w:color w:val="385623"/>
                <w:lang w:eastAsia="es-CL"/>
              </w:rPr>
              <w:t> </w:t>
            </w:r>
            <w:r>
              <w:rPr>
                <w:rFonts w:ascii="Calibri" w:eastAsia="Times New Roman" w:hAnsi="Calibri" w:cs="Times New Roman"/>
                <w:color w:val="385623"/>
                <w:lang w:eastAsia="es-CL"/>
              </w:rPr>
              <w:t xml:space="preserve"> por topografías por $ 1.744.000.-</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942C2C" w:rsidRPr="00AD3F65" w:rsidRDefault="006241A9" w:rsidP="00942C2C">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r w:rsidR="00942C2C" w:rsidRPr="00942C2C">
              <w:rPr>
                <w:rFonts w:ascii="Calibri" w:eastAsia="Times New Roman" w:hAnsi="Calibri" w:cs="Times New Roman"/>
                <w:color w:val="000000"/>
                <w:sz w:val="18"/>
                <w:szCs w:val="18"/>
                <w:lang w:eastAsia="es-CL"/>
              </w:rPr>
              <w:t> </w:t>
            </w:r>
          </w:p>
          <w:p w:rsidR="006241A9" w:rsidRPr="00AD3F65" w:rsidRDefault="006241A9" w:rsidP="00942C2C">
            <w:pPr>
              <w:spacing w:after="0" w:line="240" w:lineRule="auto"/>
              <w:rPr>
                <w:rFonts w:ascii="Calibri" w:eastAsia="Times New Roman" w:hAnsi="Calibri" w:cs="Times New Roman"/>
                <w:color w:val="000000"/>
                <w:sz w:val="18"/>
                <w:szCs w:val="18"/>
                <w:lang w:eastAsia="es-CL"/>
              </w:rPr>
            </w:pP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2.2 ACCIONES EN EJECUCIÓN </w:t>
            </w:r>
          </w:p>
        </w:tc>
      </w:tr>
      <w:tr w:rsidR="006241A9" w:rsidRPr="00AD3F65" w:rsidTr="001507E7">
        <w:trPr>
          <w:trHeight w:val="321"/>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20"/>
                <w:szCs w:val="20"/>
                <w:lang w:eastAsia="es-CL"/>
              </w:rPr>
            </w:pPr>
            <w:r w:rsidRPr="00AD3F65">
              <w:rPr>
                <w:rFonts w:ascii="Calibri" w:eastAsia="Times New Roman" w:hAnsi="Calibri" w:cs="Times New Roman"/>
                <w:b/>
                <w:bCs/>
                <w:color w:val="FFFFFF"/>
                <w:sz w:val="20"/>
                <w:szCs w:val="20"/>
                <w:lang w:eastAsia="es-CL"/>
              </w:rPr>
              <w:t xml:space="preserve"> Incluir todas las acciones que han iniciado su ejecución o se iniciarán antes de la aprobación del Programa.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656C50" w:rsidRDefault="00F96452" w:rsidP="001507E7">
            <w:pPr>
              <w:spacing w:after="0" w:line="240" w:lineRule="auto"/>
              <w:rPr>
                <w:rFonts w:ascii="Calibri" w:eastAsia="Times New Roman" w:hAnsi="Calibri" w:cs="Times New Roman"/>
                <w:b/>
                <w:color w:val="000000"/>
                <w:sz w:val="20"/>
                <w:szCs w:val="20"/>
                <w:lang w:eastAsia="es-CL"/>
              </w:rPr>
            </w:pPr>
            <w:r w:rsidRPr="00656C50">
              <w:rPr>
                <w:rFonts w:ascii="Calibri" w:eastAsia="Times New Roman" w:hAnsi="Calibri" w:cs="Times New Roman"/>
                <w:b/>
                <w:color w:val="000000"/>
                <w:sz w:val="20"/>
                <w:szCs w:val="20"/>
                <w:lang w:eastAsia="es-CL"/>
              </w:rPr>
              <w:t>NO HAY</w:t>
            </w:r>
            <w:r w:rsidR="00656C50" w:rsidRPr="00656C50">
              <w:rPr>
                <w:rFonts w:ascii="Calibri" w:eastAsia="Times New Roman" w:hAnsi="Calibri" w:cs="Times New Roman"/>
                <w:b/>
                <w:color w:val="000000"/>
                <w:sz w:val="20"/>
                <w:szCs w:val="20"/>
                <w:lang w:eastAsia="es-CL"/>
              </w:rPr>
              <w:t xml:space="preserve"> ACCIONES EN EJECUCIÓN</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65"/>
        </w:trPr>
        <w:tc>
          <w:tcPr>
            <w:tcW w:w="5000"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2.3 ACCIONES PRINCIPALES POR EJECUTAR </w:t>
            </w:r>
          </w:p>
        </w:tc>
      </w:tr>
      <w:tr w:rsidR="006241A9" w:rsidRPr="00AD3F65" w:rsidTr="001507E7">
        <w:trPr>
          <w:trHeight w:val="510"/>
        </w:trPr>
        <w:tc>
          <w:tcPr>
            <w:tcW w:w="5000" w:type="pct"/>
            <w:gridSpan w:val="10"/>
            <w:tcBorders>
              <w:top w:val="nil"/>
              <w:left w:val="single" w:sz="12" w:space="0" w:color="385623"/>
              <w:bottom w:val="single" w:sz="8" w:space="0" w:color="385623"/>
              <w:right w:val="single" w:sz="12" w:space="0" w:color="385623"/>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56C50"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6</w:t>
            </w:r>
            <w:r w:rsidR="006241A9"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935DC2"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30 días, contados desde la</w:t>
            </w:r>
            <w:r w:rsidR="0075475D">
              <w:rPr>
                <w:rFonts w:ascii="Calibri" w:eastAsia="Times New Roman" w:hAnsi="Calibri" w:cs="Times New Roman"/>
                <w:color w:val="000000"/>
                <w:sz w:val="20"/>
                <w:szCs w:val="20"/>
                <w:lang w:eastAsia="es-CL"/>
              </w:rPr>
              <w:t xml:space="preserve"> fecha de notificación de la </w:t>
            </w:r>
            <w:r>
              <w:rPr>
                <w:rFonts w:ascii="Calibri" w:eastAsia="Times New Roman" w:hAnsi="Calibri" w:cs="Times New Roman"/>
                <w:color w:val="000000"/>
                <w:sz w:val="20"/>
                <w:szCs w:val="20"/>
                <w:lang w:eastAsia="es-CL"/>
              </w:rPr>
              <w:t xml:space="preserve"> aprobación del P de C.</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75475D" w:rsidRDefault="0075475D" w:rsidP="001507E7">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1.- </w:t>
            </w:r>
            <w:r w:rsidR="00851A7F">
              <w:rPr>
                <w:rFonts w:ascii="Calibri" w:eastAsia="Times New Roman" w:hAnsi="Calibri" w:cs="Times New Roman"/>
                <w:color w:val="000000"/>
                <w:sz w:val="20"/>
                <w:szCs w:val="20"/>
                <w:lang w:eastAsia="es-CL"/>
              </w:rPr>
              <w:t>Informe</w:t>
            </w:r>
            <w:r>
              <w:rPr>
                <w:rFonts w:ascii="Calibri" w:eastAsia="Times New Roman" w:hAnsi="Calibri" w:cs="Times New Roman"/>
                <w:color w:val="000000"/>
                <w:sz w:val="20"/>
                <w:szCs w:val="20"/>
                <w:lang w:eastAsia="es-CL"/>
              </w:rPr>
              <w:t xml:space="preserve"> técnico sobre el estado actual en términos de estabilidad.</w:t>
            </w:r>
          </w:p>
          <w:p w:rsidR="006241A9" w:rsidRDefault="0075475D" w:rsidP="001507E7">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2.- </w:t>
            </w:r>
            <w:r w:rsidR="00851A7F">
              <w:rPr>
                <w:rFonts w:ascii="Calibri" w:eastAsia="Times New Roman" w:hAnsi="Calibri" w:cs="Times New Roman"/>
                <w:color w:val="000000"/>
                <w:sz w:val="20"/>
                <w:szCs w:val="20"/>
                <w:lang w:eastAsia="es-CL"/>
              </w:rPr>
              <w:t>oficio de parte de la Dirección Regional Bio Bio de Vialidad del MOP-</w:t>
            </w:r>
          </w:p>
          <w:p w:rsidR="00A42104" w:rsidRPr="00411FEA" w:rsidRDefault="00A42104" w:rsidP="001507E7">
            <w:pPr>
              <w:spacing w:after="0" w:line="240" w:lineRule="auto"/>
              <w:jc w:val="both"/>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75475D" w:rsidRDefault="0075475D" w:rsidP="001507E7">
            <w:pPr>
              <w:spacing w:after="0" w:line="240" w:lineRule="auto"/>
              <w:jc w:val="center"/>
              <w:rPr>
                <w:rFonts w:ascii="Calibri" w:eastAsia="Times New Roman" w:hAnsi="Calibri" w:cs="Times New Roman"/>
                <w:sz w:val="20"/>
                <w:szCs w:val="20"/>
                <w:lang w:eastAsia="es-CL"/>
              </w:rPr>
            </w:pPr>
            <w:r w:rsidRPr="0075475D">
              <w:rPr>
                <w:rFonts w:ascii="Calibri" w:eastAsia="Times New Roman" w:hAnsi="Calibri" w:cs="Times New Roman"/>
                <w:sz w:val="20"/>
                <w:szCs w:val="20"/>
                <w:lang w:eastAsia="es-CL"/>
              </w:rPr>
              <w:t>$ 3.000.000.-</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935DC2">
              <w:rPr>
                <w:rFonts w:ascii="Calibri" w:eastAsia="Times New Roman" w:hAnsi="Calibri" w:cs="Times New Roman"/>
                <w:color w:val="000000"/>
                <w:sz w:val="20"/>
                <w:szCs w:val="20"/>
                <w:lang w:eastAsia="es-CL"/>
              </w:rPr>
              <w:t>Verificación del estado actual del camino en el sector amagado, con el fin de determinar si el da</w:t>
            </w:r>
            <w:r w:rsidR="0075475D">
              <w:rPr>
                <w:rFonts w:ascii="Calibri" w:eastAsia="Times New Roman" w:hAnsi="Calibri" w:cs="Times New Roman"/>
                <w:color w:val="000000"/>
                <w:sz w:val="20"/>
                <w:szCs w:val="20"/>
                <w:lang w:eastAsia="es-CL"/>
              </w:rPr>
              <w:t>ño se reparó satisfactoriamente, a través de informe técnico.</w:t>
            </w:r>
          </w:p>
          <w:p w:rsidR="00A42104" w:rsidRPr="00AD3F65" w:rsidRDefault="00A42104" w:rsidP="006241A9">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Default="00935DC2"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Informe </w:t>
            </w:r>
            <w:r w:rsidR="0075475D">
              <w:rPr>
                <w:rFonts w:ascii="Calibri" w:eastAsia="Times New Roman" w:hAnsi="Calibri" w:cs="Times New Roman"/>
                <w:color w:val="000000"/>
                <w:sz w:val="20"/>
                <w:szCs w:val="20"/>
                <w:lang w:eastAsia="es-CL"/>
              </w:rPr>
              <w:t xml:space="preserve">de seguimiento técnico </w:t>
            </w:r>
            <w:r>
              <w:rPr>
                <w:rFonts w:ascii="Calibri" w:eastAsia="Times New Roman" w:hAnsi="Calibri" w:cs="Times New Roman"/>
                <w:color w:val="000000"/>
                <w:sz w:val="20"/>
                <w:szCs w:val="20"/>
                <w:lang w:eastAsia="es-CL"/>
              </w:rPr>
              <w:t xml:space="preserve"> incluido en el primer Informe de Avance.</w:t>
            </w:r>
          </w:p>
          <w:p w:rsidR="00A42104" w:rsidRPr="00AD3F65" w:rsidRDefault="00A42104"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75475D" w:rsidRPr="0075475D" w:rsidRDefault="006241A9" w:rsidP="0075475D">
            <w:pPr>
              <w:spacing w:after="0" w:line="240" w:lineRule="auto"/>
              <w:rPr>
                <w:rFonts w:ascii="Calibri" w:eastAsia="Times New Roman" w:hAnsi="Calibri" w:cs="Times New Roman"/>
                <w:sz w:val="20"/>
                <w:szCs w:val="20"/>
                <w:lang w:eastAsia="es-CL"/>
              </w:rPr>
            </w:pPr>
            <w:r w:rsidRPr="0075475D">
              <w:rPr>
                <w:rFonts w:ascii="Calibri" w:eastAsia="Times New Roman" w:hAnsi="Calibri" w:cs="Times New Roman"/>
                <w:sz w:val="20"/>
                <w:szCs w:val="20"/>
                <w:lang w:eastAsia="es-CL"/>
              </w:rPr>
              <w:t> </w:t>
            </w:r>
            <w:r w:rsidR="0075475D" w:rsidRPr="0075475D">
              <w:rPr>
                <w:rFonts w:ascii="Calibri" w:eastAsia="Times New Roman" w:hAnsi="Calibri" w:cs="Times New Roman"/>
                <w:sz w:val="20"/>
                <w:szCs w:val="20"/>
                <w:lang w:eastAsia="es-CL"/>
              </w:rPr>
              <w:t>Informe técnico del estado actual del tramo amagado de la ruta.</w:t>
            </w:r>
          </w:p>
          <w:p w:rsidR="00F96452" w:rsidRPr="00AD3F65" w:rsidRDefault="00F96452" w:rsidP="00A42104">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935DC2"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Técnico definitivo.</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56C50"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7</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60 días, contados desde la fecha de notificación de la aprobación del Programa de Cumplimiento.</w:t>
            </w: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1.- Carta solicitud a la Dirección Regional de Vialidad del MOP Región del Biobío.</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 xml:space="preserve"> </w:t>
            </w:r>
            <w:r w:rsidR="00851A7F">
              <w:rPr>
                <w:rFonts w:ascii="Calibri" w:eastAsia="Times New Roman" w:hAnsi="Calibri" w:cs="Times New Roman"/>
                <w:color w:val="000000"/>
                <w:sz w:val="20"/>
                <w:szCs w:val="20"/>
                <w:lang w:eastAsia="es-CL"/>
              </w:rPr>
              <w:t>Obtención de una visita inspectiva de parte de la Dirección Regional de Vialidad del MOP en la zona amagada.</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Inclusión de copia de carta solicitud en el primer informe de avance.</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A42104">
              <w:rPr>
                <w:rFonts w:ascii="Calibri" w:eastAsia="Times New Roman" w:hAnsi="Calibri" w:cs="Times New Roman"/>
                <w:color w:val="000000"/>
                <w:sz w:val="20"/>
                <w:szCs w:val="20"/>
                <w:lang w:eastAsia="es-CL"/>
              </w:rPr>
              <w:t>Que la Dirección de Vialidad, en uso de sus atribuciones, no estime necesaria la visita.</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851A7F" w:rsidP="001507E7">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Solicitud Formal a la Dirección de Vialidad, en el marco de este P de C.</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Oficio de la Dirección Regional de Vialidad dando cuenta del estado del tramo de la ruta.</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A42104">
              <w:rPr>
                <w:rFonts w:ascii="Calibri" w:eastAsia="Times New Roman" w:hAnsi="Calibri" w:cs="Times New Roman"/>
                <w:color w:val="000000"/>
                <w:sz w:val="20"/>
                <w:szCs w:val="20"/>
                <w:lang w:eastAsia="es-CL"/>
              </w:rPr>
              <w:t>5 días hábiles, contados desde la resolución de la Dirección de Vialidad.</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121E1C"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8</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60 días contados desde la fecha de notificación de la RCA aprobatoria.</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Default="0075475D" w:rsidP="00121E1C">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1.- Informe técnico de avance a los 30 días de iniciadas las faenas. ( las acciones van a estar descritas en la DIA )</w:t>
            </w:r>
          </w:p>
          <w:p w:rsidR="0075475D" w:rsidRPr="00AD3F65" w:rsidRDefault="0075475D" w:rsidP="00121E1C">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2.- Chequeo de consultor especializado.</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A42104" w:rsidRPr="00AD3F65" w:rsidRDefault="00121E1C" w:rsidP="001507E7">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Reparación de las terrazas con el fin de estabilizar los taludes.</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30 días contados desde el inicio de las faenas.</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21E1C">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21E1C">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75475D">
              <w:rPr>
                <w:rFonts w:ascii="Calibri" w:eastAsia="Times New Roman" w:hAnsi="Calibri" w:cs="Times New Roman"/>
                <w:color w:val="000000"/>
                <w:sz w:val="20"/>
                <w:szCs w:val="20"/>
                <w:lang w:eastAsia="es-CL"/>
              </w:rPr>
              <w:t>A través de movimientos de tierra y estabilización de los taludes.</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60 días o una vez finalizadas las obras ( si es antes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E6C75" w:rsidP="001507E7">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r w:rsidR="0075475D">
              <w:rPr>
                <w:rFonts w:ascii="Calibri" w:eastAsia="Times New Roman" w:hAnsi="Calibri" w:cs="Times New Roman"/>
                <w:b/>
                <w:bCs/>
                <w:color w:val="000000"/>
                <w:lang w:eastAsia="es-CL"/>
              </w:rPr>
              <w:t>9</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A81DFD" w:rsidP="001507E7">
            <w:pPr>
              <w:spacing w:after="0" w:line="240" w:lineRule="auto"/>
              <w:jc w:val="center"/>
              <w:rPr>
                <w:rFonts w:ascii="Calibri" w:eastAsia="Times New Roman" w:hAnsi="Calibri" w:cs="Times New Roman"/>
                <w:color w:val="000000"/>
                <w:sz w:val="20"/>
                <w:szCs w:val="20"/>
                <w:lang w:eastAsia="es-CL"/>
              </w:rPr>
            </w:pPr>
            <w:r w:rsidRPr="00A81DFD">
              <w:rPr>
                <w:rFonts w:ascii="Calibri" w:eastAsia="Times New Roman" w:hAnsi="Calibri" w:cs="Times New Roman"/>
                <w:color w:val="000000"/>
                <w:sz w:val="20"/>
                <w:szCs w:val="20"/>
                <w:lang w:eastAsia="es-CL"/>
              </w:rPr>
              <w:t>6 meses para presentarla al SEA Bio Bio, contados desde la fecha de aprobación del P. de C. </w:t>
            </w: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Default="00A81DF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Los antecedentes que exijan los órganos del estado. </w:t>
            </w:r>
          </w:p>
          <w:p w:rsidR="00A81DFD" w:rsidRPr="00AD3F65" w:rsidRDefault="00A81DF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Los hitos de avance se incluirán en los Reportes de Avance.</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75475D">
              <w:rPr>
                <w:rFonts w:ascii="Calibri" w:eastAsia="Times New Roman" w:hAnsi="Calibri" w:cs="Times New Roman"/>
                <w:color w:val="000000"/>
                <w:sz w:val="20"/>
                <w:szCs w:val="20"/>
                <w:lang w:eastAsia="es-CL"/>
              </w:rPr>
              <w:t>Inclusión de todas las obras de estabilización del tramo de la ruta y de reparación de las terrazas en la DIA modificatoria de la fase de abandono del proyecto que se ingresará al SEA Biobío.</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Informes de avance del procedimiento de evaluación de impacto ambiental.</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A81DFD">
              <w:rPr>
                <w:rFonts w:ascii="Calibri" w:eastAsia="Times New Roman" w:hAnsi="Calibri" w:cs="Times New Roman"/>
                <w:color w:val="000000"/>
                <w:sz w:val="20"/>
                <w:szCs w:val="20"/>
                <w:lang w:eastAsia="es-CL"/>
              </w:rPr>
              <w:t>Los mismos de la acción 1.</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75475D"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Copia de la RCA aprobatoria de la DIA.</w:t>
            </w:r>
            <w:r w:rsidR="006241A9"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A81DFD">
              <w:rPr>
                <w:rFonts w:ascii="Calibri" w:eastAsia="Times New Roman" w:hAnsi="Calibri" w:cs="Times New Roman"/>
                <w:color w:val="000000"/>
                <w:sz w:val="20"/>
                <w:szCs w:val="20"/>
                <w:lang w:eastAsia="es-CL"/>
              </w:rPr>
              <w:t>En caso de ocurrencia se procederá conforme a las acciones de los identificadores 2 y 3.-</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232331" w:rsidTr="001507E7">
        <w:trPr>
          <w:trHeight w:val="480"/>
        </w:trPr>
        <w:tc>
          <w:tcPr>
            <w:tcW w:w="4999"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6241A9" w:rsidRPr="00232331" w:rsidRDefault="006241A9" w:rsidP="001507E7">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2.4 ACCIONES ALTERNATIVAS  </w:t>
            </w:r>
          </w:p>
        </w:tc>
      </w:tr>
      <w:tr w:rsidR="006241A9" w:rsidRPr="00232331" w:rsidTr="001507E7">
        <w:trPr>
          <w:trHeight w:val="480"/>
        </w:trPr>
        <w:tc>
          <w:tcPr>
            <w:tcW w:w="4999"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232331" w:rsidRDefault="006241A9" w:rsidP="001507E7">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Incluir todas las acciones que deban ser realizadas en caso de ocurrencia de un impedimento que imposibilite la ejecución de una acción principal.</w:t>
            </w: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gridSpan w:val="2"/>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E50694" w:rsidRDefault="00121E1C" w:rsidP="001507E7">
            <w:pPr>
              <w:spacing w:after="0" w:line="240" w:lineRule="auto"/>
              <w:jc w:val="center"/>
              <w:rPr>
                <w:rFonts w:ascii="Calibri" w:eastAsia="Times New Roman" w:hAnsi="Calibri" w:cs="Times New Roman"/>
                <w:bCs/>
                <w:color w:val="000000"/>
                <w:lang w:eastAsia="es-CL"/>
              </w:rPr>
            </w:pPr>
            <w:r w:rsidRPr="00E50694">
              <w:rPr>
                <w:rFonts w:ascii="Calibri" w:eastAsia="Times New Roman" w:hAnsi="Calibri" w:cs="Times New Roman"/>
                <w:bCs/>
                <w:color w:val="000000"/>
                <w:lang w:eastAsia="es-CL"/>
              </w:rPr>
              <w:t>Informe del estado definitivo de las reparaciones </w:t>
            </w:r>
            <w:r w:rsidR="006241A9" w:rsidRPr="00E50694">
              <w:rPr>
                <w:rFonts w:ascii="Calibri" w:eastAsia="Times New Roman" w:hAnsi="Calibri" w:cs="Times New Roman"/>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E50694"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10</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gridSpan w:val="2"/>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E50694"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9</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Pr>
                <w:rFonts w:ascii="Calibri" w:eastAsia="Times New Roman" w:hAnsi="Calibri" w:cs="Times New Roman"/>
                <w:color w:val="000000"/>
                <w:sz w:val="20"/>
                <w:szCs w:val="20"/>
                <w:lang w:eastAsia="es-CL"/>
              </w:rPr>
              <w:t xml:space="preserve">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E50694"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$ 10.000.000.-</w:t>
            </w:r>
            <w:r w:rsidR="006241A9"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656C50">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tcPr>
          <w:p w:rsidR="00121E1C" w:rsidRPr="00121E1C" w:rsidRDefault="00121E1C" w:rsidP="00121E1C">
            <w:pPr>
              <w:spacing w:after="0" w:line="240" w:lineRule="auto"/>
              <w:rPr>
                <w:rFonts w:ascii="Calibri" w:eastAsia="Times New Roman" w:hAnsi="Calibri" w:cs="Times New Roman"/>
                <w:color w:val="000000"/>
                <w:lang w:eastAsia="es-CL"/>
              </w:rPr>
            </w:pPr>
            <w:r w:rsidRPr="00121E1C">
              <w:rPr>
                <w:rFonts w:ascii="Calibri" w:eastAsia="Times New Roman" w:hAnsi="Calibri" w:cs="Times New Roman"/>
                <w:color w:val="000000"/>
                <w:lang w:eastAsia="es-CL"/>
              </w:rPr>
              <w:t> Reparación del sector del camino, en caso de que la Dirección de Vialidad Bio Bio del MOP estime que lo realizado aún requiere de mayor reparación.</w:t>
            </w:r>
          </w:p>
          <w:p w:rsidR="006241A9" w:rsidRPr="00232331" w:rsidRDefault="006241A9" w:rsidP="00121E1C">
            <w:pPr>
              <w:spacing w:after="0" w:line="240" w:lineRule="auto"/>
              <w:rPr>
                <w:rFonts w:ascii="Calibri" w:eastAsia="Times New Roman" w:hAnsi="Calibri" w:cs="Times New Roman"/>
                <w:color w:val="000000"/>
                <w:lang w:eastAsia="es-CL"/>
              </w:rPr>
            </w:pP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E50694"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60 días, contados desde el informe de la Dirección Regional de Vialidad Biobio.</w:t>
            </w:r>
            <w:r w:rsidR="006241A9"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121E1C" w:rsidRPr="00121E1C" w:rsidRDefault="006241A9" w:rsidP="00121E1C">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r w:rsidR="00121E1C" w:rsidRPr="00121E1C">
              <w:rPr>
                <w:rFonts w:ascii="Calibri" w:eastAsia="Times New Roman" w:hAnsi="Calibri" w:cs="Times New Roman"/>
                <w:color w:val="000000"/>
                <w:lang w:eastAsia="es-CL"/>
              </w:rPr>
              <w:t>1.- Antecedentes y descripción técnica de las reparaciones adicionales a realizar.</w:t>
            </w:r>
          </w:p>
          <w:p w:rsidR="00121E1C" w:rsidRPr="00121E1C" w:rsidRDefault="00121E1C" w:rsidP="00121E1C">
            <w:pPr>
              <w:spacing w:after="0" w:line="240" w:lineRule="auto"/>
              <w:rPr>
                <w:rFonts w:ascii="Calibri" w:eastAsia="Times New Roman" w:hAnsi="Calibri" w:cs="Times New Roman"/>
                <w:color w:val="000000"/>
                <w:lang w:eastAsia="es-CL"/>
              </w:rPr>
            </w:pPr>
            <w:r w:rsidRPr="00121E1C">
              <w:rPr>
                <w:rFonts w:ascii="Calibri" w:eastAsia="Times New Roman" w:hAnsi="Calibri" w:cs="Times New Roman"/>
                <w:color w:val="000000"/>
                <w:lang w:eastAsia="es-CL"/>
              </w:rPr>
              <w:t>2.- Informe de Estado de Avance de las reparaciones.</w:t>
            </w:r>
          </w:p>
          <w:p w:rsidR="006241A9" w:rsidRPr="00232331" w:rsidRDefault="006241A9" w:rsidP="001507E7">
            <w:pPr>
              <w:spacing w:after="0" w:line="240" w:lineRule="auto"/>
              <w:rPr>
                <w:rFonts w:ascii="Calibri" w:eastAsia="Times New Roman" w:hAnsi="Calibri" w:cs="Times New Roman"/>
                <w:color w:val="000000"/>
                <w:lang w:eastAsia="es-CL"/>
              </w:rPr>
            </w:pP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121E1C" w:rsidP="001507E7">
            <w:pPr>
              <w:spacing w:after="0" w:line="240" w:lineRule="auto"/>
              <w:jc w:val="center"/>
              <w:rPr>
                <w:rFonts w:ascii="Calibri" w:eastAsia="Times New Roman" w:hAnsi="Calibri" w:cs="Times New Roman"/>
                <w:color w:val="000000"/>
                <w:lang w:eastAsia="es-CL"/>
              </w:rPr>
            </w:pPr>
            <w:r w:rsidRPr="00121E1C">
              <w:rPr>
                <w:rFonts w:ascii="Calibri" w:eastAsia="Times New Roman" w:hAnsi="Calibri" w:cs="Times New Roman"/>
                <w:color w:val="000000"/>
                <w:lang w:eastAsia="es-CL"/>
              </w:rPr>
              <w:t>Reporte de avance a los 30 días de iniciadas las reparaciones.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656C50">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656C50">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tcPr>
          <w:p w:rsidR="006241A9" w:rsidRPr="00232331" w:rsidRDefault="006241A9" w:rsidP="006241A9">
            <w:pPr>
              <w:spacing w:after="0" w:line="240" w:lineRule="auto"/>
              <w:rPr>
                <w:rFonts w:ascii="Calibri" w:eastAsia="Times New Roman" w:hAnsi="Calibri" w:cs="Times New Roman"/>
                <w:color w:val="000000"/>
                <w:lang w:eastAsia="es-CL"/>
              </w:rPr>
            </w:pP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121E1C" w:rsidP="001507E7">
            <w:pPr>
              <w:spacing w:after="0" w:line="240" w:lineRule="auto"/>
              <w:jc w:val="center"/>
              <w:rPr>
                <w:rFonts w:ascii="Calibri" w:eastAsia="Times New Roman" w:hAnsi="Calibri" w:cs="Times New Roman"/>
                <w:color w:val="000000"/>
                <w:lang w:eastAsia="es-CL"/>
              </w:rPr>
            </w:pPr>
            <w:r w:rsidRPr="00121E1C">
              <w:rPr>
                <w:rFonts w:ascii="Calibri" w:eastAsia="Times New Roman" w:hAnsi="Calibri" w:cs="Times New Roman"/>
                <w:color w:val="000000"/>
                <w:lang w:eastAsia="es-CL"/>
              </w:rPr>
              <w:t xml:space="preserve"> Oficio </w:t>
            </w:r>
            <w:r w:rsidR="00A81DFD">
              <w:rPr>
                <w:rFonts w:ascii="Calibri" w:eastAsia="Times New Roman" w:hAnsi="Calibri" w:cs="Times New Roman"/>
                <w:color w:val="000000"/>
                <w:lang w:eastAsia="es-CL"/>
              </w:rPr>
              <w:t xml:space="preserve"> de conformidad </w:t>
            </w:r>
            <w:r w:rsidRPr="00121E1C">
              <w:rPr>
                <w:rFonts w:ascii="Calibri" w:eastAsia="Times New Roman" w:hAnsi="Calibri" w:cs="Times New Roman"/>
                <w:color w:val="000000"/>
                <w:lang w:eastAsia="es-CL"/>
              </w:rPr>
              <w:t>de la Dirección de Vialidad, remitido antes de 30 días a la SMA, después de recibido por el infractor</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bl>
    <w:p w:rsidR="006241A9" w:rsidRPr="00232331" w:rsidRDefault="006241A9" w:rsidP="006241A9">
      <w:pPr>
        <w:spacing w:after="0"/>
        <w:jc w:val="both"/>
        <w:rPr>
          <w:rFonts w:ascii="Calibri" w:hAnsi="Calibri" w:cs="Calibri"/>
          <w:b/>
          <w:color w:val="595959" w:themeColor="text1" w:themeTint="A6"/>
          <w:sz w:val="36"/>
          <w:szCs w:val="36"/>
          <w:u w:val="single"/>
        </w:rPr>
      </w:pPr>
    </w:p>
    <w:p w:rsidR="006241A9" w:rsidRPr="00232331" w:rsidRDefault="006241A9" w:rsidP="006241A9">
      <w:pPr>
        <w:rPr>
          <w:rFonts w:ascii="Calibri" w:hAnsi="Calibri" w:cs="Calibri"/>
          <w:b/>
          <w:color w:val="595959" w:themeColor="text1" w:themeTint="A6"/>
          <w:sz w:val="36"/>
          <w:szCs w:val="36"/>
          <w:u w:val="single"/>
        </w:rPr>
      </w:pPr>
    </w:p>
    <w:tbl>
      <w:tblPr>
        <w:tblW w:w="5955" w:type="pct"/>
        <w:tblInd w:w="-1149" w:type="dxa"/>
        <w:tblLayout w:type="fixed"/>
        <w:tblCellMar>
          <w:left w:w="70" w:type="dxa"/>
          <w:right w:w="70" w:type="dxa"/>
        </w:tblCellMar>
        <w:tblLook w:val="04A0" w:firstRow="1" w:lastRow="0" w:firstColumn="1" w:lastColumn="0" w:noHBand="0" w:noVBand="1"/>
      </w:tblPr>
      <w:tblGrid>
        <w:gridCol w:w="1009"/>
        <w:gridCol w:w="3172"/>
        <w:gridCol w:w="1422"/>
        <w:gridCol w:w="1437"/>
        <w:gridCol w:w="2298"/>
        <w:gridCol w:w="1500"/>
        <w:gridCol w:w="943"/>
        <w:gridCol w:w="1321"/>
        <w:gridCol w:w="2555"/>
      </w:tblGrid>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XX</w:t>
            </w: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bl>
    <w:p w:rsidR="00232331" w:rsidRPr="00232331" w:rsidRDefault="00232331" w:rsidP="00232331">
      <w:pPr>
        <w:rPr>
          <w:rFonts w:ascii="Calibri" w:hAnsi="Calibri" w:cs="Calibri"/>
          <w:b/>
          <w:color w:val="595959" w:themeColor="text1" w:themeTint="A6"/>
          <w:sz w:val="36"/>
          <w:szCs w:val="36"/>
          <w:u w:val="single"/>
        </w:rPr>
      </w:pPr>
    </w:p>
    <w:p w:rsidR="00232331" w:rsidRPr="00232331" w:rsidRDefault="00232331" w:rsidP="00232331">
      <w:pPr>
        <w:spacing w:after="0"/>
        <w:jc w:val="both"/>
        <w:rPr>
          <w:rFonts w:ascii="Calibri" w:hAnsi="Calibri" w:cs="Calibri"/>
          <w:b/>
          <w:color w:val="595959" w:themeColor="text1" w:themeTint="A6"/>
          <w:sz w:val="36"/>
          <w:szCs w:val="36"/>
          <w:u w:val="single"/>
        </w:rPr>
      </w:pPr>
    </w:p>
    <w:p w:rsidR="00232331" w:rsidRDefault="00232331" w:rsidP="00232331">
      <w:pPr>
        <w:rPr>
          <w:rFonts w:ascii="Calibri" w:hAnsi="Calibri" w:cs="Calibri"/>
          <w:b/>
          <w:color w:val="595959" w:themeColor="text1" w:themeTint="A6"/>
          <w:sz w:val="36"/>
          <w:szCs w:val="36"/>
          <w:u w:val="single"/>
        </w:rPr>
      </w:pPr>
    </w:p>
    <w:p w:rsidR="000E4F2B" w:rsidRPr="00232331" w:rsidRDefault="000E4F2B" w:rsidP="00232331">
      <w:pPr>
        <w:rPr>
          <w:rFonts w:ascii="Calibri" w:hAnsi="Calibri" w:cs="Calibri"/>
          <w:b/>
          <w:color w:val="595959" w:themeColor="text1" w:themeTint="A6"/>
          <w:sz w:val="36"/>
          <w:szCs w:val="36"/>
          <w:u w:val="single"/>
        </w:rPr>
      </w:pPr>
    </w:p>
    <w:p w:rsidR="006241A9" w:rsidRPr="00AD3F65" w:rsidRDefault="006241A9" w:rsidP="006241A9">
      <w:pPr>
        <w:spacing w:after="0"/>
        <w:ind w:left="-851"/>
        <w:jc w:val="both"/>
        <w:rPr>
          <w:rFonts w:ascii="Calibri" w:hAnsi="Calibri" w:cs="Calibri"/>
          <w:b/>
          <w:color w:val="595959" w:themeColor="text1" w:themeTint="A6"/>
          <w:sz w:val="36"/>
          <w:szCs w:val="36"/>
          <w:u w:val="single"/>
        </w:rPr>
      </w:pPr>
    </w:p>
    <w:tbl>
      <w:tblPr>
        <w:tblW w:w="5955" w:type="pct"/>
        <w:tblInd w:w="-1149" w:type="dxa"/>
        <w:tblLayout w:type="fixed"/>
        <w:tblCellMar>
          <w:left w:w="70" w:type="dxa"/>
          <w:right w:w="70" w:type="dxa"/>
        </w:tblCellMar>
        <w:tblLook w:val="04A0" w:firstRow="1" w:lastRow="0" w:firstColumn="1" w:lastColumn="0" w:noHBand="0" w:noVBand="1"/>
      </w:tblPr>
      <w:tblGrid>
        <w:gridCol w:w="1009"/>
        <w:gridCol w:w="3173"/>
        <w:gridCol w:w="6"/>
        <w:gridCol w:w="1415"/>
        <w:gridCol w:w="1437"/>
        <w:gridCol w:w="2298"/>
        <w:gridCol w:w="1500"/>
        <w:gridCol w:w="943"/>
        <w:gridCol w:w="1321"/>
        <w:gridCol w:w="2555"/>
      </w:tblGrid>
      <w:tr w:rsidR="006241A9" w:rsidRPr="00AD3F65" w:rsidTr="001507E7">
        <w:trPr>
          <w:trHeight w:val="825"/>
        </w:trPr>
        <w:tc>
          <w:tcPr>
            <w:tcW w:w="5000" w:type="pct"/>
            <w:gridSpan w:val="10"/>
            <w:tcBorders>
              <w:top w:val="single" w:sz="12" w:space="0" w:color="385623"/>
              <w:left w:val="single" w:sz="12" w:space="0" w:color="385623"/>
              <w:bottom w:val="single" w:sz="8" w:space="0" w:color="548235"/>
              <w:right w:val="single" w:sz="12" w:space="0" w:color="385623"/>
            </w:tcBorders>
            <w:shd w:val="clear" w:color="000000" w:fill="385623"/>
            <w:vAlign w:val="center"/>
            <w:hideMark/>
          </w:tcPr>
          <w:p w:rsidR="006241A9" w:rsidRPr="00AD3F65" w:rsidRDefault="006241A9" w:rsidP="001507E7">
            <w:pPr>
              <w:spacing w:after="0" w:line="240" w:lineRule="auto"/>
              <w:ind w:right="-1838"/>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1. DESCRIPCIÓN DEL HECHO QUE CONSTITUYE LA INFRACCIÓN Y SUS EFECTOS</w:t>
            </w:r>
          </w:p>
        </w:tc>
      </w:tr>
      <w:tr w:rsidR="006241A9" w:rsidRPr="00AD3F65" w:rsidTr="001507E7">
        <w:trPr>
          <w:trHeight w:val="750"/>
        </w:trPr>
        <w:tc>
          <w:tcPr>
            <w:tcW w:w="1335" w:type="pct"/>
            <w:gridSpan w:val="2"/>
            <w:tcBorders>
              <w:top w:val="single" w:sz="8" w:space="0" w:color="548235"/>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IDENTIFICADOR DEL HECHO</w:t>
            </w:r>
          </w:p>
        </w:tc>
        <w:tc>
          <w:tcPr>
            <w:tcW w:w="1647" w:type="pct"/>
            <w:gridSpan w:val="4"/>
            <w:tcBorders>
              <w:top w:val="single" w:sz="8" w:space="0" w:color="548235"/>
              <w:left w:val="nil"/>
              <w:bottom w:val="single" w:sz="8" w:space="0" w:color="548235"/>
              <w:right w:val="single" w:sz="12"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Hecho 3</w:t>
            </w:r>
          </w:p>
        </w:tc>
        <w:tc>
          <w:tcPr>
            <w:tcW w:w="2018" w:type="pct"/>
            <w:gridSpan w:val="4"/>
            <w:tcBorders>
              <w:top w:val="single" w:sz="8" w:space="0" w:color="548235"/>
              <w:left w:val="nil"/>
              <w:bottom w:val="single" w:sz="8" w:space="0" w:color="548235"/>
              <w:right w:val="single" w:sz="12" w:space="0" w:color="385623"/>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6241A9" w:rsidRPr="00AD3F65" w:rsidTr="001507E7">
        <w:trPr>
          <w:trHeight w:val="885"/>
        </w:trPr>
        <w:tc>
          <w:tcPr>
            <w:tcW w:w="1335" w:type="pct"/>
            <w:gridSpan w:val="2"/>
            <w:tcBorders>
              <w:top w:val="nil"/>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HECHOS, ACTOS Y OMISIONES QUE CONSTITUYEN LA INFRACCIÓN</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241A9" w:rsidRPr="00AD3F65" w:rsidRDefault="006241A9" w:rsidP="006241A9">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La empresa no implementa medidas de cierre, consistentes en reforzamiento de taludes y medidas para evitar erosión por lluvia, generando riesgo de deslizamiento de masa de tierra.</w:t>
            </w:r>
          </w:p>
        </w:tc>
      </w:tr>
      <w:tr w:rsidR="006241A9" w:rsidRPr="00AD3F65" w:rsidTr="001507E7">
        <w:trPr>
          <w:trHeight w:val="750"/>
        </w:trPr>
        <w:tc>
          <w:tcPr>
            <w:tcW w:w="1335" w:type="pct"/>
            <w:gridSpan w:val="2"/>
            <w:tcBorders>
              <w:top w:val="nil"/>
              <w:left w:val="single" w:sz="12" w:space="0" w:color="385623"/>
              <w:bottom w:val="nil"/>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NORMATIVA PERTINENTE</w:t>
            </w:r>
            <w:r w:rsidRPr="00AD3F65">
              <w:rPr>
                <w:rFonts w:ascii="Calibri" w:eastAsia="Times New Roman" w:hAnsi="Calibri" w:cs="Times New Roman"/>
                <w:color w:val="000000"/>
                <w:lang w:eastAsia="es-CL"/>
              </w:rPr>
              <w:t xml:space="preserve"> </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241A9" w:rsidRPr="00AD3F65" w:rsidRDefault="004D32DD" w:rsidP="00121E1C">
            <w:pPr>
              <w:spacing w:after="0" w:line="240" w:lineRule="auto"/>
              <w:jc w:val="both"/>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Lo dispuesto en </w:t>
            </w:r>
            <w:r w:rsidR="00121E1C">
              <w:rPr>
                <w:rFonts w:ascii="Calibri" w:eastAsia="Times New Roman" w:hAnsi="Calibri" w:cs="Times New Roman"/>
                <w:color w:val="385623"/>
                <w:lang w:eastAsia="es-CL"/>
              </w:rPr>
              <w:t xml:space="preserve">el </w:t>
            </w:r>
            <w:r>
              <w:rPr>
                <w:rFonts w:ascii="Calibri" w:eastAsia="Times New Roman" w:hAnsi="Calibri" w:cs="Times New Roman"/>
                <w:color w:val="385623"/>
                <w:lang w:eastAsia="es-CL"/>
              </w:rPr>
              <w:t>considerando</w:t>
            </w:r>
            <w:r w:rsidR="00121E1C">
              <w:rPr>
                <w:rFonts w:ascii="Calibri" w:eastAsia="Times New Roman" w:hAnsi="Calibri" w:cs="Times New Roman"/>
                <w:color w:val="385623"/>
                <w:lang w:eastAsia="es-CL"/>
              </w:rPr>
              <w:t xml:space="preserve"> 3  </w:t>
            </w:r>
            <w:r>
              <w:rPr>
                <w:rFonts w:ascii="Calibri" w:eastAsia="Times New Roman" w:hAnsi="Calibri" w:cs="Times New Roman"/>
                <w:color w:val="385623"/>
                <w:lang w:eastAsia="es-CL"/>
              </w:rPr>
              <w:t>de la RCA Nº 168/2011.</w:t>
            </w:r>
          </w:p>
        </w:tc>
      </w:tr>
      <w:tr w:rsidR="006241A9" w:rsidRPr="00AD3F65" w:rsidTr="001507E7">
        <w:trPr>
          <w:trHeight w:val="840"/>
        </w:trPr>
        <w:tc>
          <w:tcPr>
            <w:tcW w:w="1335" w:type="pct"/>
            <w:gridSpan w:val="2"/>
            <w:tcBorders>
              <w:top w:val="nil"/>
              <w:left w:val="single" w:sz="12" w:space="0" w:color="385623"/>
              <w:bottom w:val="single" w:sz="8" w:space="0" w:color="548235"/>
              <w:right w:val="nil"/>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DESCRIPCIÓN DE LOS EFECTOS NEGATIVOS PRODUCIDOS POR LA INFRACCIÓN</w:t>
            </w:r>
            <w:r w:rsidRPr="00AD3F65">
              <w:rPr>
                <w:rFonts w:ascii="Calibri" w:eastAsia="Times New Roman" w:hAnsi="Calibri" w:cs="Times New Roman"/>
                <w:color w:val="000000"/>
                <w:sz w:val="16"/>
                <w:szCs w:val="16"/>
                <w:lang w:eastAsia="es-CL"/>
              </w:rPr>
              <w:t> </w:t>
            </w:r>
          </w:p>
        </w:tc>
        <w:tc>
          <w:tcPr>
            <w:tcW w:w="3665" w:type="pct"/>
            <w:gridSpan w:val="8"/>
            <w:tcBorders>
              <w:top w:val="single" w:sz="8" w:space="0" w:color="548235"/>
              <w:left w:val="nil"/>
              <w:bottom w:val="single" w:sz="8" w:space="0" w:color="548235"/>
              <w:right w:val="single" w:sz="12" w:space="0" w:color="385623"/>
            </w:tcBorders>
            <w:shd w:val="clear" w:color="000000" w:fill="FFFFFF"/>
            <w:vAlign w:val="center"/>
            <w:hideMark/>
          </w:tcPr>
          <w:p w:rsidR="006241A9" w:rsidRDefault="006241A9" w:rsidP="006241A9">
            <w:pPr>
              <w:spacing w:after="0" w:line="240" w:lineRule="auto"/>
              <w:rPr>
                <w:rFonts w:ascii="Calibri" w:eastAsia="Times New Roman" w:hAnsi="Calibri" w:cs="Times New Roman"/>
                <w:color w:val="FF0000"/>
                <w:lang w:eastAsia="es-CL"/>
              </w:rPr>
            </w:pPr>
            <w:r>
              <w:rPr>
                <w:rFonts w:ascii="Calibri" w:eastAsia="Times New Roman" w:hAnsi="Calibri" w:cs="Times New Roman"/>
                <w:color w:val="385623"/>
                <w:lang w:eastAsia="es-CL"/>
              </w:rPr>
              <w:t>Riesgo de deslizamiento de masa de tierra</w:t>
            </w:r>
            <w:r w:rsidR="00656C50">
              <w:rPr>
                <w:rFonts w:ascii="Calibri" w:eastAsia="Times New Roman" w:hAnsi="Calibri" w:cs="Times New Roman"/>
                <w:color w:val="385623"/>
                <w:lang w:eastAsia="es-CL"/>
              </w:rPr>
              <w:t xml:space="preserve"> y riesgo de erosión del terreno por mal escurrimiento de las aguas lluvias</w:t>
            </w:r>
            <w:r w:rsidR="00121E1C">
              <w:rPr>
                <w:rFonts w:ascii="Calibri" w:eastAsia="Times New Roman" w:hAnsi="Calibri" w:cs="Times New Roman"/>
                <w:color w:val="385623"/>
                <w:lang w:eastAsia="es-CL"/>
              </w:rPr>
              <w:t>, producto de la intervención posterior de los taludes por terceros y de la inestabilidad de los taludes</w:t>
            </w:r>
            <w:r w:rsidR="00656C50">
              <w:rPr>
                <w:rFonts w:ascii="Calibri" w:eastAsia="Times New Roman" w:hAnsi="Calibri" w:cs="Times New Roman"/>
                <w:color w:val="385623"/>
                <w:lang w:eastAsia="es-CL"/>
              </w:rPr>
              <w:t>.</w:t>
            </w:r>
          </w:p>
          <w:p w:rsidR="00A42104" w:rsidRDefault="00A42104" w:rsidP="006241A9">
            <w:pPr>
              <w:spacing w:after="0" w:line="240" w:lineRule="auto"/>
              <w:rPr>
                <w:rFonts w:ascii="Calibri" w:eastAsia="Times New Roman" w:hAnsi="Calibri" w:cs="Times New Roman"/>
                <w:color w:val="FF0000"/>
                <w:lang w:eastAsia="es-CL"/>
              </w:rPr>
            </w:pPr>
          </w:p>
          <w:p w:rsidR="00A42104" w:rsidRPr="00AD3F65" w:rsidRDefault="00A42104" w:rsidP="006241A9">
            <w:pPr>
              <w:spacing w:after="0" w:line="240" w:lineRule="auto"/>
              <w:rPr>
                <w:rFonts w:ascii="Calibri" w:eastAsia="Times New Roman" w:hAnsi="Calibri" w:cs="Times New Roman"/>
                <w:color w:val="385623"/>
                <w:lang w:eastAsia="es-CL"/>
              </w:rPr>
            </w:pPr>
          </w:p>
        </w:tc>
      </w:tr>
      <w:tr w:rsidR="006241A9" w:rsidRPr="00AD3F65" w:rsidTr="001507E7">
        <w:trPr>
          <w:trHeight w:val="975"/>
        </w:trPr>
        <w:tc>
          <w:tcPr>
            <w:tcW w:w="5000" w:type="pct"/>
            <w:gridSpan w:val="10"/>
            <w:tcBorders>
              <w:top w:val="single" w:sz="8" w:space="0" w:color="548235"/>
              <w:left w:val="single" w:sz="12" w:space="0" w:color="385623"/>
              <w:bottom w:val="single" w:sz="12" w:space="0" w:color="385623"/>
              <w:right w:val="single" w:sz="12" w:space="0" w:color="385623"/>
            </w:tcBorders>
            <w:shd w:val="clear" w:color="000000" w:fill="375623"/>
            <w:vAlign w:val="center"/>
            <w:hideMark/>
          </w:tcPr>
          <w:p w:rsidR="006241A9" w:rsidRPr="00AD3F65" w:rsidRDefault="006241A9" w:rsidP="001507E7">
            <w:pPr>
              <w:spacing w:after="0" w:line="240" w:lineRule="auto"/>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2. PLAN DE ACCIONES Y METAS PARA CUMPLIR CON LA NORMATIVA Y REDUCIR O ELIMINAR LOS EFECTOS NEGATIVOS GENERADOS</w:t>
            </w:r>
          </w:p>
        </w:tc>
      </w:tr>
      <w:tr w:rsidR="006241A9" w:rsidRPr="00AD3F65" w:rsidTr="001507E7">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2.1 ACCIONES EJECUTADAS </w:t>
            </w:r>
          </w:p>
        </w:tc>
      </w:tr>
      <w:tr w:rsidR="006241A9" w:rsidRPr="00AD3F65" w:rsidTr="001507E7">
        <w:trPr>
          <w:trHeight w:val="146"/>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 Incluir todas las acciones cuya ejecución ya finalizó.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11</w:t>
            </w:r>
            <w:r w:rsidR="006241A9"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66936" w:rsidRDefault="005E2DA1" w:rsidP="001507E7">
            <w:pPr>
              <w:spacing w:after="0" w:line="240" w:lineRule="auto"/>
              <w:jc w:val="center"/>
              <w:rPr>
                <w:rFonts w:ascii="Calibri" w:eastAsia="Times New Roman" w:hAnsi="Calibri" w:cs="Times New Roman"/>
                <w:lang w:eastAsia="es-CL"/>
              </w:rPr>
            </w:pPr>
            <w:r w:rsidRPr="00A66936">
              <w:rPr>
                <w:rFonts w:ascii="Calibri" w:eastAsia="Times New Roman" w:hAnsi="Calibri" w:cs="Times New Roman"/>
                <w:lang w:eastAsia="es-CL"/>
              </w:rPr>
              <w:t xml:space="preserve"> </w:t>
            </w:r>
            <w:r w:rsidR="00A66936" w:rsidRPr="00A66936">
              <w:rPr>
                <w:rFonts w:ascii="Calibri" w:eastAsia="Times New Roman" w:hAnsi="Calibri" w:cs="Times New Roman"/>
                <w:lang w:eastAsia="es-CL"/>
              </w:rPr>
              <w:t>Inicio en diciembre de 2014 y final 27 de</w:t>
            </w:r>
            <w:r w:rsidRPr="00A66936">
              <w:rPr>
                <w:rFonts w:ascii="Calibri" w:eastAsia="Times New Roman" w:hAnsi="Calibri" w:cs="Times New Roman"/>
                <w:lang w:eastAsia="es-CL"/>
              </w:rPr>
              <w:t xml:space="preserve"> Marzo  de 2015  </w:t>
            </w:r>
            <w:r w:rsidR="00A66936" w:rsidRPr="00A66936">
              <w:rPr>
                <w:rFonts w:ascii="Calibri" w:eastAsia="Times New Roman" w:hAnsi="Calibri" w:cs="Times New Roman"/>
                <w:lang w:eastAsia="es-CL"/>
              </w:rPr>
              <w:t xml:space="preserve">con entrega </w:t>
            </w:r>
            <w:r w:rsidRPr="00A66936">
              <w:rPr>
                <w:rFonts w:ascii="Calibri" w:eastAsia="Times New Roman" w:hAnsi="Calibri" w:cs="Times New Roman"/>
                <w:lang w:eastAsia="es-CL"/>
              </w:rPr>
              <w:t xml:space="preserve">ante notario </w:t>
            </w:r>
          </w:p>
          <w:p w:rsidR="00A42104" w:rsidRPr="00AD3F65" w:rsidRDefault="00A42104" w:rsidP="001507E7">
            <w:pPr>
              <w:spacing w:after="0" w:line="240" w:lineRule="auto"/>
              <w:jc w:val="center"/>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A66936">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r w:rsidR="005E2DA1">
              <w:rPr>
                <w:rFonts w:ascii="Calibri" w:eastAsia="Times New Roman" w:hAnsi="Calibri" w:cs="Times New Roman"/>
                <w:color w:val="000000"/>
                <w:sz w:val="18"/>
                <w:szCs w:val="18"/>
                <w:lang w:eastAsia="es-CL"/>
              </w:rPr>
              <w:t xml:space="preserve">Acción de mejoramiento </w:t>
            </w:r>
            <w:r w:rsidR="00A42104">
              <w:rPr>
                <w:rFonts w:ascii="Calibri" w:eastAsia="Times New Roman" w:hAnsi="Calibri" w:cs="Times New Roman"/>
                <w:color w:val="000000"/>
                <w:sz w:val="18"/>
                <w:szCs w:val="18"/>
                <w:lang w:eastAsia="es-CL"/>
              </w:rPr>
              <w:t xml:space="preserve"> </w:t>
            </w:r>
            <w:r w:rsidR="00851A7F">
              <w:rPr>
                <w:rFonts w:ascii="Calibri" w:eastAsia="Times New Roman" w:hAnsi="Calibri" w:cs="Times New Roman"/>
                <w:color w:val="000000"/>
                <w:sz w:val="18"/>
                <w:szCs w:val="18"/>
                <w:lang w:eastAsia="es-CL"/>
              </w:rPr>
              <w:t xml:space="preserve">de terrazas en el sector de la explotación, con el fin de asegurar </w:t>
            </w:r>
            <w:r w:rsidR="00A66936">
              <w:rPr>
                <w:rFonts w:ascii="Calibri" w:eastAsia="Times New Roman" w:hAnsi="Calibri" w:cs="Times New Roman"/>
                <w:color w:val="000000"/>
                <w:sz w:val="18"/>
                <w:szCs w:val="18"/>
                <w:lang w:eastAsia="es-CL"/>
              </w:rPr>
              <w:t>la fase de abandono.</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0E4F2B" w:rsidRDefault="006241A9" w:rsidP="001507E7">
            <w:pPr>
              <w:spacing w:after="0" w:line="240" w:lineRule="auto"/>
              <w:rPr>
                <w:rFonts w:ascii="Calibri" w:eastAsia="Times New Roman" w:hAnsi="Calibri" w:cs="Times New Roman"/>
                <w:lang w:eastAsia="es-CL"/>
              </w:rPr>
            </w:pPr>
            <w:r w:rsidRPr="00AD3F65">
              <w:rPr>
                <w:rFonts w:ascii="Calibri" w:eastAsia="Times New Roman" w:hAnsi="Calibri" w:cs="Times New Roman"/>
                <w:color w:val="385623"/>
                <w:lang w:eastAsia="es-CL"/>
              </w:rPr>
              <w:t> </w:t>
            </w:r>
            <w:r w:rsidR="00851A7F" w:rsidRPr="000E4F2B">
              <w:rPr>
                <w:rFonts w:ascii="Calibri" w:eastAsia="Times New Roman" w:hAnsi="Calibri" w:cs="Times New Roman"/>
                <w:lang w:eastAsia="es-CL"/>
              </w:rPr>
              <w:t>Fotografías del sector.</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0E4F2B" w:rsidRDefault="00851A7F" w:rsidP="001507E7">
            <w:pPr>
              <w:spacing w:after="0" w:line="240" w:lineRule="auto"/>
              <w:jc w:val="center"/>
              <w:rPr>
                <w:rFonts w:ascii="Calibri" w:eastAsia="Times New Roman" w:hAnsi="Calibri" w:cs="Times New Roman"/>
                <w:lang w:eastAsia="es-CL"/>
              </w:rPr>
            </w:pPr>
            <w:r w:rsidRPr="000E4F2B">
              <w:rPr>
                <w:rFonts w:ascii="Calibri" w:eastAsia="Times New Roman" w:hAnsi="Calibri" w:cs="Times New Roman"/>
                <w:lang w:eastAsia="es-CL"/>
              </w:rPr>
              <w:t>Inclusión de la información en el reporte inicial.</w:t>
            </w:r>
            <w:r w:rsidR="006241A9" w:rsidRPr="000E4F2B">
              <w:rPr>
                <w:rFonts w:ascii="Calibri" w:eastAsia="Times New Roman" w:hAnsi="Calibri" w:cs="Times New Roman"/>
                <w:lang w:eastAsia="es-CL"/>
              </w:rPr>
              <w:t> </w:t>
            </w:r>
          </w:p>
        </w:tc>
        <w:tc>
          <w:tcPr>
            <w:tcW w:w="422" w:type="pct"/>
            <w:tcBorders>
              <w:top w:val="nil"/>
              <w:left w:val="nil"/>
              <w:bottom w:val="nil"/>
              <w:right w:val="nil"/>
            </w:tcBorders>
            <w:shd w:val="clear" w:color="000000" w:fill="FFFFFF"/>
            <w:noWrap/>
            <w:vAlign w:val="center"/>
            <w:hideMark/>
          </w:tcPr>
          <w:p w:rsidR="006241A9" w:rsidRPr="000E4F2B" w:rsidRDefault="000E4F2B" w:rsidP="000E4F2B">
            <w:pPr>
              <w:spacing w:after="0" w:line="240" w:lineRule="auto"/>
              <w:rPr>
                <w:rFonts w:ascii="Calibri" w:eastAsia="Times New Roman" w:hAnsi="Calibri" w:cs="Times New Roman"/>
                <w:lang w:eastAsia="es-CL"/>
              </w:rPr>
            </w:pPr>
            <w:r w:rsidRPr="000E4F2B">
              <w:rPr>
                <w:rFonts w:ascii="Calibri" w:eastAsia="Times New Roman" w:hAnsi="Calibri" w:cs="Times New Roman"/>
                <w:lang w:eastAsia="es-CL"/>
              </w:rPr>
              <w:t xml:space="preserve">$ 4.896.256.- </w:t>
            </w:r>
            <w:r w:rsidR="005E2DA1" w:rsidRPr="000E4F2B">
              <w:rPr>
                <w:rFonts w:ascii="Calibri" w:eastAsia="Times New Roman" w:hAnsi="Calibri" w:cs="Times New Roman"/>
                <w:lang w:eastAsia="es-CL"/>
              </w:rPr>
              <w:t xml:space="preserve">FACT 5, 3077 Y 3031  </w:t>
            </w:r>
            <w:r w:rsidRPr="000E4F2B">
              <w:rPr>
                <w:rFonts w:ascii="Calibri" w:eastAsia="Times New Roman" w:hAnsi="Calibri" w:cs="Times New Roman"/>
                <w:lang w:eastAsia="es-CL"/>
              </w:rPr>
              <w:t>por sueldos y combustible.</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0E4F2B">
            <w:pPr>
              <w:spacing w:after="0" w:line="240" w:lineRule="auto"/>
              <w:rPr>
                <w:rFonts w:ascii="Calibri" w:eastAsia="Times New Roman" w:hAnsi="Calibri" w:cs="Times New Roman"/>
                <w:color w:val="385623"/>
                <w:lang w:eastAsia="es-CL"/>
              </w:rPr>
            </w:pP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r w:rsidR="00851A7F">
              <w:rPr>
                <w:rFonts w:ascii="Calibri" w:eastAsia="Times New Roman" w:hAnsi="Calibri" w:cs="Times New Roman"/>
                <w:color w:val="000000"/>
                <w:lang w:eastAsia="es-CL"/>
              </w:rPr>
              <w:t>Terrazas formadas con apoyo de maquinarias ad hoc.</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12</w:t>
            </w:r>
            <w:r w:rsidR="006241A9"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0E4F2B" w:rsidRPr="000E4F2B" w:rsidRDefault="000E4F2B" w:rsidP="000E4F2B">
            <w:pPr>
              <w:spacing w:after="0" w:line="240" w:lineRule="auto"/>
              <w:jc w:val="center"/>
              <w:rPr>
                <w:rFonts w:ascii="Calibri" w:eastAsia="Times New Roman" w:hAnsi="Calibri" w:cs="Times New Roman"/>
                <w:lang w:eastAsia="es-CL"/>
              </w:rPr>
            </w:pPr>
            <w:r w:rsidRPr="000E4F2B">
              <w:rPr>
                <w:rFonts w:ascii="Calibri" w:eastAsia="Times New Roman" w:hAnsi="Calibri" w:cs="Times New Roman"/>
                <w:lang w:eastAsia="es-CL"/>
              </w:rPr>
              <w:t xml:space="preserve">Inicio en diciembre de 2014 y final 27 de Marzo  de 2015  con entrega ante notario </w:t>
            </w:r>
          </w:p>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0E4F2B">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r w:rsidR="000E4F2B">
              <w:rPr>
                <w:rFonts w:ascii="Calibri" w:eastAsia="Times New Roman" w:hAnsi="Calibri" w:cs="Times New Roman"/>
                <w:color w:val="000000"/>
                <w:sz w:val="18"/>
                <w:szCs w:val="18"/>
                <w:lang w:eastAsia="es-CL"/>
              </w:rPr>
              <w:t>Estabilizació</w:t>
            </w:r>
            <w:r w:rsidR="00F96452">
              <w:rPr>
                <w:rFonts w:ascii="Calibri" w:eastAsia="Times New Roman" w:hAnsi="Calibri" w:cs="Times New Roman"/>
                <w:color w:val="000000"/>
                <w:sz w:val="18"/>
                <w:szCs w:val="18"/>
                <w:lang w:eastAsia="es-CL"/>
              </w:rPr>
              <w:t>n</w:t>
            </w:r>
            <w:r w:rsidR="000E4F2B">
              <w:rPr>
                <w:rFonts w:ascii="Calibri" w:eastAsia="Times New Roman" w:hAnsi="Calibri" w:cs="Times New Roman"/>
                <w:color w:val="000000"/>
                <w:sz w:val="18"/>
                <w:szCs w:val="18"/>
                <w:lang w:eastAsia="es-CL"/>
              </w:rPr>
              <w:t xml:space="preserve"> </w:t>
            </w:r>
            <w:r w:rsidR="00F96452">
              <w:rPr>
                <w:rFonts w:ascii="Calibri" w:eastAsia="Times New Roman" w:hAnsi="Calibri" w:cs="Times New Roman"/>
                <w:color w:val="000000"/>
                <w:sz w:val="18"/>
                <w:szCs w:val="18"/>
                <w:lang w:eastAsia="es-CL"/>
              </w:rPr>
              <w:t>de taludes y construcción de las obras para direccionar las aguas lluvias a el escurrimiento natural de la vertiente cercana</w:t>
            </w:r>
            <w:r w:rsidR="000E4F2B">
              <w:rPr>
                <w:rFonts w:ascii="Calibri" w:eastAsia="Times New Roman" w:hAnsi="Calibri" w:cs="Times New Roman"/>
                <w:color w:val="000000"/>
                <w:sz w:val="18"/>
                <w:szCs w:val="18"/>
                <w:lang w:eastAsia="es-CL"/>
              </w:rPr>
              <w:t xml:space="preserve"> y posterior quebrada.</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0E4F2B" w:rsidRDefault="006241A9" w:rsidP="001507E7">
            <w:pPr>
              <w:spacing w:after="0" w:line="240" w:lineRule="auto"/>
              <w:rPr>
                <w:rFonts w:ascii="Calibri" w:eastAsia="Times New Roman" w:hAnsi="Calibri" w:cs="Times New Roman"/>
                <w:lang w:eastAsia="es-CL"/>
              </w:rPr>
            </w:pPr>
            <w:r w:rsidRPr="00AD3F65">
              <w:rPr>
                <w:rFonts w:ascii="Calibri" w:eastAsia="Times New Roman" w:hAnsi="Calibri" w:cs="Times New Roman"/>
                <w:color w:val="385623"/>
                <w:lang w:eastAsia="es-CL"/>
              </w:rPr>
              <w:t> </w:t>
            </w:r>
            <w:r w:rsidR="000E4F2B">
              <w:rPr>
                <w:rFonts w:ascii="Calibri" w:eastAsia="Times New Roman" w:hAnsi="Calibri" w:cs="Times New Roman"/>
                <w:lang w:eastAsia="es-CL"/>
              </w:rPr>
              <w:t>Fotografías del sector.</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0E4F2B" w:rsidRDefault="000E4F2B" w:rsidP="001507E7">
            <w:pPr>
              <w:spacing w:after="0" w:line="240" w:lineRule="auto"/>
              <w:jc w:val="center"/>
              <w:rPr>
                <w:rFonts w:ascii="Calibri" w:eastAsia="Times New Roman" w:hAnsi="Calibri" w:cs="Times New Roman"/>
                <w:lang w:eastAsia="es-CL"/>
              </w:rPr>
            </w:pPr>
            <w:r w:rsidRPr="000E4F2B">
              <w:rPr>
                <w:rFonts w:ascii="Calibri" w:eastAsia="Times New Roman" w:hAnsi="Calibri" w:cs="Times New Roman"/>
                <w:lang w:eastAsia="es-CL"/>
              </w:rPr>
              <w:t>Inclusión de la información en el reporte inicial</w:t>
            </w:r>
            <w:r w:rsidR="006241A9" w:rsidRPr="000E4F2B">
              <w:rPr>
                <w:rFonts w:ascii="Calibri" w:eastAsia="Times New Roman" w:hAnsi="Calibri" w:cs="Times New Roman"/>
                <w:lang w:eastAsia="es-CL"/>
              </w:rPr>
              <w:t> </w:t>
            </w:r>
          </w:p>
        </w:tc>
        <w:tc>
          <w:tcPr>
            <w:tcW w:w="422" w:type="pct"/>
            <w:tcBorders>
              <w:top w:val="nil"/>
              <w:left w:val="nil"/>
              <w:bottom w:val="nil"/>
              <w:right w:val="nil"/>
            </w:tcBorders>
            <w:shd w:val="clear" w:color="000000" w:fill="FFFFFF"/>
            <w:noWrap/>
            <w:vAlign w:val="center"/>
            <w:hideMark/>
          </w:tcPr>
          <w:p w:rsidR="000E4F2B" w:rsidRDefault="000E4F2B"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Remuneraciones $ 9.000.000.-</w:t>
            </w:r>
          </w:p>
          <w:p w:rsidR="006241A9" w:rsidRDefault="000E4F2B"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Reparación taludes  $ </w:t>
            </w:r>
            <w:r w:rsidR="006241A9" w:rsidRPr="00AD3F65">
              <w:rPr>
                <w:rFonts w:ascii="Calibri" w:eastAsia="Times New Roman" w:hAnsi="Calibri" w:cs="Times New Roman"/>
                <w:color w:val="385623"/>
                <w:lang w:eastAsia="es-CL"/>
              </w:rPr>
              <w:t> </w:t>
            </w:r>
            <w:r>
              <w:rPr>
                <w:rFonts w:ascii="Calibri" w:eastAsia="Times New Roman" w:hAnsi="Calibri" w:cs="Times New Roman"/>
                <w:color w:val="385623"/>
                <w:lang w:eastAsia="es-CL"/>
              </w:rPr>
              <w:t xml:space="preserve"> 4.579.000.-</w:t>
            </w:r>
          </w:p>
          <w:p w:rsidR="000E4F2B" w:rsidRPr="00AD3F65" w:rsidRDefault="000E4F2B" w:rsidP="001507E7">
            <w:pPr>
              <w:spacing w:after="0" w:line="240" w:lineRule="auto"/>
              <w:jc w:val="center"/>
              <w:rPr>
                <w:rFonts w:ascii="Calibri" w:eastAsia="Times New Roman" w:hAnsi="Calibri" w:cs="Times New Roman"/>
                <w:color w:val="385623"/>
                <w:lang w:eastAsia="es-CL"/>
              </w:rPr>
            </w:pPr>
            <w:r>
              <w:rPr>
                <w:rFonts w:ascii="Calibri" w:eastAsia="Times New Roman" w:hAnsi="Calibri" w:cs="Times New Roman"/>
                <w:color w:val="385623"/>
                <w:lang w:eastAsia="es-CL"/>
              </w:rPr>
              <w:t>Fact. 175</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r w:rsidR="00F96452">
              <w:rPr>
                <w:rFonts w:ascii="Calibri" w:eastAsia="Times New Roman" w:hAnsi="Calibri" w:cs="Times New Roman"/>
                <w:color w:val="000000"/>
                <w:lang w:eastAsia="es-CL"/>
              </w:rPr>
              <w:t>Movimiento de tierra y maquinarias</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656C50">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75623"/>
              <w:right w:val="single" w:sz="8" w:space="0" w:color="548235"/>
            </w:tcBorders>
            <w:shd w:val="clear" w:color="000000" w:fill="A8D08D"/>
            <w:noWrap/>
            <w:vAlign w:val="center"/>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656C50">
        <w:trPr>
          <w:trHeight w:val="645"/>
        </w:trPr>
        <w:tc>
          <w:tcPr>
            <w:tcW w:w="322" w:type="pct"/>
            <w:vMerge/>
            <w:tcBorders>
              <w:top w:val="nil"/>
              <w:left w:val="single" w:sz="12" w:space="0" w:color="385623"/>
              <w:bottom w:val="single" w:sz="8" w:space="0" w:color="375623"/>
              <w:right w:val="single" w:sz="8" w:space="0" w:color="548235"/>
            </w:tcBorders>
            <w:vAlign w:val="center"/>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454"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IMPLEMENTACIÓN</w:t>
            </w:r>
          </w:p>
        </w:tc>
        <w:tc>
          <w:tcPr>
            <w:tcW w:w="1193" w:type="pct"/>
            <w:gridSpan w:val="2"/>
            <w:tcBorders>
              <w:top w:val="nil"/>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548235"/>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INCURRIDOS       </w:t>
            </w:r>
          </w:p>
        </w:tc>
        <w:tc>
          <w:tcPr>
            <w:tcW w:w="816" w:type="pct"/>
            <w:vMerge w:val="restart"/>
            <w:tcBorders>
              <w:top w:val="nil"/>
              <w:left w:val="single" w:sz="8" w:space="0" w:color="548235"/>
              <w:bottom w:val="single" w:sz="8" w:space="0" w:color="37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r>
      <w:tr w:rsidR="006241A9" w:rsidRPr="00AD3F65" w:rsidTr="001507E7">
        <w:trPr>
          <w:trHeight w:val="429"/>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(fechas precisas de inicio y de término)</w:t>
            </w:r>
          </w:p>
        </w:tc>
        <w:tc>
          <w:tcPr>
            <w:tcW w:w="1193"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(a informar en Reporte Inicial)</w:t>
            </w:r>
          </w:p>
        </w:tc>
        <w:tc>
          <w:tcPr>
            <w:tcW w:w="422"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6"/>
                <w:szCs w:val="16"/>
                <w:lang w:eastAsia="es-CL"/>
              </w:rPr>
              <w:t>(en miles de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r>
      <w:tr w:rsidR="006241A9" w:rsidRPr="00AD3F65" w:rsidTr="001507E7">
        <w:trPr>
          <w:trHeight w:val="60"/>
        </w:trPr>
        <w:tc>
          <w:tcPr>
            <w:tcW w:w="322" w:type="pct"/>
            <w:vMerge w:val="restart"/>
            <w:tcBorders>
              <w:top w:val="nil"/>
              <w:left w:val="single" w:sz="12" w:space="0" w:color="385623"/>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Acción y Meta</w:t>
            </w:r>
          </w:p>
        </w:tc>
        <w:tc>
          <w:tcPr>
            <w:tcW w:w="454" w:type="pct"/>
            <w:gridSpan w:val="2"/>
            <w:vMerge w:val="restart"/>
            <w:tcBorders>
              <w:top w:val="single" w:sz="8" w:space="0" w:color="385623"/>
              <w:left w:val="single" w:sz="8" w:space="0" w:color="548235"/>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Reporte Inicial</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64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18"/>
                <w:szCs w:val="18"/>
                <w:lang w:eastAsia="es-CL"/>
              </w:rPr>
            </w:pP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val="restart"/>
            <w:tcBorders>
              <w:top w:val="single" w:sz="8" w:space="0" w:color="375623"/>
              <w:left w:val="single" w:sz="8" w:space="0" w:color="548235"/>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315"/>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r w:rsidRPr="00AD3F65">
              <w:rPr>
                <w:rFonts w:ascii="Calibri" w:eastAsia="Times New Roman" w:hAnsi="Calibri" w:cs="Times New Roman"/>
                <w:b/>
                <w:bCs/>
                <w:color w:val="000000"/>
                <w:sz w:val="18"/>
                <w:szCs w:val="18"/>
                <w:lang w:eastAsia="es-CL"/>
              </w:rPr>
              <w:t>Forma de Implementación</w:t>
            </w:r>
            <w:r w:rsidRPr="00AD3F65">
              <w:rPr>
                <w:rFonts w:ascii="Calibri" w:eastAsia="Times New Roman" w:hAnsi="Calibri" w:cs="Times New Roman"/>
                <w:color w:val="000000"/>
                <w:sz w:val="18"/>
                <w:szCs w:val="18"/>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nil"/>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nil"/>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nil"/>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322" w:type="pct"/>
            <w:vMerge/>
            <w:tcBorders>
              <w:top w:val="nil"/>
              <w:left w:val="single" w:sz="12" w:space="0" w:color="385623"/>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454" w:type="pct"/>
            <w:gridSpan w:val="2"/>
            <w:vMerge/>
            <w:tcBorders>
              <w:top w:val="single" w:sz="8" w:space="0" w:color="385623"/>
              <w:left w:val="single" w:sz="8" w:space="0" w:color="548235"/>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1193" w:type="pct"/>
            <w:gridSpan w:val="2"/>
            <w:tcBorders>
              <w:top w:val="nil"/>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780" w:type="pct"/>
            <w:gridSpan w:val="2"/>
            <w:vMerge/>
            <w:tcBorders>
              <w:top w:val="nil"/>
              <w:left w:val="nil"/>
              <w:bottom w:val="single" w:sz="8" w:space="0" w:color="37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385623"/>
                <w:lang w:eastAsia="es-CL"/>
              </w:rPr>
            </w:pPr>
          </w:p>
        </w:tc>
        <w:tc>
          <w:tcPr>
            <w:tcW w:w="422" w:type="pct"/>
            <w:tcBorders>
              <w:top w:val="nil"/>
              <w:left w:val="nil"/>
              <w:bottom w:val="single" w:sz="8" w:space="0" w:color="37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lang w:eastAsia="es-CL"/>
              </w:rPr>
            </w:pPr>
            <w:r w:rsidRPr="00AD3F65">
              <w:rPr>
                <w:rFonts w:ascii="Calibri" w:eastAsia="Times New Roman" w:hAnsi="Calibri" w:cs="Times New Roman"/>
                <w:color w:val="385623"/>
                <w:lang w:eastAsia="es-CL"/>
              </w:rPr>
              <w:t> </w:t>
            </w:r>
          </w:p>
        </w:tc>
        <w:tc>
          <w:tcPr>
            <w:tcW w:w="816" w:type="pct"/>
            <w:vMerge/>
            <w:tcBorders>
              <w:top w:val="nil"/>
              <w:left w:val="single" w:sz="8" w:space="0" w:color="548235"/>
              <w:bottom w:val="single" w:sz="8" w:space="0" w:color="375623"/>
              <w:right w:val="single" w:sz="12"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r>
      <w:tr w:rsidR="006241A9" w:rsidRPr="00AD3F65" w:rsidTr="001507E7">
        <w:trPr>
          <w:trHeight w:val="510"/>
        </w:trPr>
        <w:tc>
          <w:tcPr>
            <w:tcW w:w="5000" w:type="pct"/>
            <w:gridSpan w:val="10"/>
            <w:tcBorders>
              <w:top w:val="single" w:sz="12" w:space="0" w:color="38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2.2 ACCIONES EN EJECUCIÓN </w:t>
            </w:r>
          </w:p>
        </w:tc>
      </w:tr>
      <w:tr w:rsidR="006241A9" w:rsidRPr="00AD3F65" w:rsidTr="001507E7">
        <w:trPr>
          <w:trHeight w:val="321"/>
        </w:trPr>
        <w:tc>
          <w:tcPr>
            <w:tcW w:w="5000"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20"/>
                <w:szCs w:val="20"/>
                <w:lang w:eastAsia="es-CL"/>
              </w:rPr>
            </w:pPr>
            <w:r w:rsidRPr="00AD3F65">
              <w:rPr>
                <w:rFonts w:ascii="Calibri" w:eastAsia="Times New Roman" w:hAnsi="Calibri" w:cs="Times New Roman"/>
                <w:b/>
                <w:bCs/>
                <w:color w:val="FFFFFF"/>
                <w:sz w:val="20"/>
                <w:szCs w:val="20"/>
                <w:lang w:eastAsia="es-CL"/>
              </w:rPr>
              <w:t xml:space="preserve"> Incluir todas las acciones que han iniciado su ejecución o se iniciarán antes de la aprobación del Programa.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656C50" w:rsidRDefault="006241A9" w:rsidP="001507E7">
            <w:pPr>
              <w:spacing w:after="0" w:line="240" w:lineRule="auto"/>
              <w:rPr>
                <w:rFonts w:ascii="Calibri" w:eastAsia="Times New Roman" w:hAnsi="Calibri" w:cs="Times New Roman"/>
                <w:b/>
                <w:color w:val="000000"/>
                <w:sz w:val="20"/>
                <w:szCs w:val="20"/>
                <w:lang w:eastAsia="es-CL"/>
              </w:rPr>
            </w:pPr>
            <w:r w:rsidRPr="00AD3F65">
              <w:rPr>
                <w:rFonts w:ascii="Calibri" w:eastAsia="Times New Roman" w:hAnsi="Calibri" w:cs="Times New Roman"/>
                <w:color w:val="000000"/>
                <w:sz w:val="20"/>
                <w:szCs w:val="20"/>
                <w:lang w:eastAsia="es-CL"/>
              </w:rPr>
              <w:t> </w:t>
            </w:r>
            <w:r w:rsidR="00656C50" w:rsidRPr="00656C50">
              <w:rPr>
                <w:rFonts w:ascii="Calibri" w:eastAsia="Times New Roman" w:hAnsi="Calibri" w:cs="Times New Roman"/>
                <w:b/>
                <w:color w:val="000000"/>
                <w:sz w:val="20"/>
                <w:szCs w:val="20"/>
                <w:lang w:eastAsia="es-CL"/>
              </w:rPr>
              <w:t>NO HAY ACCIONES EN EJECUCIÓN</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300"/>
        </w:trPr>
        <w:tc>
          <w:tcPr>
            <w:tcW w:w="322" w:type="pct"/>
            <w:vMerge w:val="restart"/>
            <w:tcBorders>
              <w:top w:val="nil"/>
              <w:left w:val="single" w:sz="12"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DESCRIPCIÓN</w:t>
            </w:r>
          </w:p>
        </w:tc>
        <w:tc>
          <w:tcPr>
            <w:tcW w:w="913" w:type="pct"/>
            <w:gridSpan w:val="3"/>
            <w:tcBorders>
              <w:top w:val="nil"/>
              <w:left w:val="nil"/>
              <w:bottom w:val="nil"/>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FECHA DE INICIO PLAZO DE EJECUCIÓN</w:t>
            </w:r>
          </w:p>
        </w:tc>
        <w:tc>
          <w:tcPr>
            <w:tcW w:w="734" w:type="pct"/>
            <w:tcBorders>
              <w:top w:val="nil"/>
              <w:left w:val="nil"/>
              <w:bottom w:val="nil"/>
              <w:right w:val="single" w:sz="8"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nil"/>
              <w:bottom w:val="nil"/>
              <w:right w:val="single" w:sz="8" w:space="0" w:color="37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1260"/>
        </w:trPr>
        <w:tc>
          <w:tcPr>
            <w:tcW w:w="322" w:type="pct"/>
            <w:vMerge/>
            <w:tcBorders>
              <w:top w:val="nil"/>
              <w:left w:val="single" w:sz="12" w:space="0" w:color="385623"/>
              <w:bottom w:val="single" w:sz="8" w:space="0" w:color="38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sz w:val="18"/>
                <w:szCs w:val="18"/>
                <w:lang w:eastAsia="es-CL"/>
              </w:rPr>
            </w:pPr>
          </w:p>
        </w:tc>
        <w:tc>
          <w:tcPr>
            <w:tcW w:w="1013"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(fecha precisa de inicio para acciones ya iniciadas y fecha estimada para las próximas a iniciarse)</w:t>
            </w:r>
          </w:p>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p>
        </w:tc>
        <w:tc>
          <w:tcPr>
            <w:tcW w:w="734" w:type="pct"/>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(en miles de $)</w:t>
            </w:r>
          </w:p>
        </w:tc>
        <w:tc>
          <w:tcPr>
            <w:tcW w:w="816" w:type="pct"/>
            <w:tcBorders>
              <w:top w:val="nil"/>
              <w:left w:val="nil"/>
              <w:bottom w:val="single" w:sz="8" w:space="0" w:color="385623"/>
              <w:right w:val="single" w:sz="8" w:space="0" w:color="375623"/>
            </w:tcBorders>
            <w:shd w:val="clear" w:color="000000" w:fill="A8D08D"/>
            <w:vAlign w:val="center"/>
            <w:hideMark/>
          </w:tcPr>
          <w:p w:rsidR="006241A9" w:rsidRPr="00AD3F65" w:rsidRDefault="006241A9" w:rsidP="001507E7">
            <w:pPr>
              <w:spacing w:after="0" w:line="240" w:lineRule="auto"/>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(indicar la acción que se ejecutará -o su Identificador- en caso de activarse una acción alternativa,  y el plazo para informar a la SMA en caso de ocurrencia del impedimento)</w:t>
            </w:r>
          </w:p>
        </w:tc>
      </w:tr>
      <w:tr w:rsidR="006241A9" w:rsidRPr="00AD3F65" w:rsidTr="001507E7">
        <w:trPr>
          <w:trHeight w:val="206"/>
        </w:trPr>
        <w:tc>
          <w:tcPr>
            <w:tcW w:w="322" w:type="pct"/>
            <w:vMerge w:val="restart"/>
            <w:tcBorders>
              <w:top w:val="nil"/>
              <w:left w:val="single" w:sz="12" w:space="0" w:color="385623"/>
              <w:bottom w:val="single" w:sz="8" w:space="0" w:color="375623"/>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single" w:sz="8" w:space="0" w:color="38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Inicial</w:t>
            </w:r>
          </w:p>
        </w:tc>
        <w:tc>
          <w:tcPr>
            <w:tcW w:w="422"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lang w:eastAsia="es-CL"/>
              </w:rPr>
              <w:t> </w:t>
            </w:r>
          </w:p>
        </w:tc>
        <w:tc>
          <w:tcPr>
            <w:tcW w:w="816" w:type="pct"/>
            <w:tcBorders>
              <w:top w:val="nil"/>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133"/>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val="restart"/>
            <w:tcBorders>
              <w:top w:val="nil"/>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val="restart"/>
            <w:tcBorders>
              <w:top w:val="nil"/>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val="restart"/>
            <w:tcBorders>
              <w:top w:val="nil"/>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60"/>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5" w:type="pct"/>
            <w:gridSpan w:val="2"/>
            <w:vMerge/>
            <w:tcBorders>
              <w:left w:val="nil"/>
              <w:bottom w:val="single" w:sz="8" w:space="0" w:color="375623"/>
              <w:right w:val="single" w:sz="8" w:space="0" w:color="38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911" w:type="pct"/>
            <w:gridSpan w:val="2"/>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vMerge/>
            <w:tcBorders>
              <w:left w:val="nil"/>
              <w:bottom w:val="nil"/>
              <w:right w:val="single" w:sz="8" w:space="0" w:color="375623"/>
            </w:tcBorders>
            <w:shd w:val="clear" w:color="000000" w:fill="FFFFFF"/>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37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val="restart"/>
            <w:tcBorders>
              <w:top w:val="nil"/>
              <w:left w:val="single" w:sz="8" w:space="0" w:color="385623"/>
              <w:bottom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single" w:sz="8" w:space="0" w:color="375623"/>
              <w:left w:val="nil"/>
              <w:bottom w:val="single" w:sz="8" w:space="0" w:color="375623"/>
              <w:right w:val="single" w:sz="8" w:space="0" w:color="37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155"/>
        </w:trPr>
        <w:tc>
          <w:tcPr>
            <w:tcW w:w="322" w:type="pct"/>
            <w:vMerge/>
            <w:tcBorders>
              <w:top w:val="nil"/>
              <w:left w:val="single" w:sz="12" w:space="0" w:color="385623"/>
              <w:bottom w:val="single" w:sz="8" w:space="0" w:color="375623"/>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single" w:sz="8" w:space="0" w:color="385623"/>
              <w:bottom w:val="single" w:sz="8" w:space="0" w:color="375623"/>
              <w:right w:val="single" w:sz="8" w:space="0" w:color="385623"/>
            </w:tcBorders>
            <w:shd w:val="clear" w:color="auto" w:fill="auto"/>
            <w:noWrap/>
            <w:vAlign w:val="bottom"/>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913" w:type="pct"/>
            <w:gridSpan w:val="3"/>
            <w:tcBorders>
              <w:top w:val="nil"/>
              <w:left w:val="nil"/>
              <w:bottom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p w:rsidR="006241A9" w:rsidRPr="00AD3F65" w:rsidRDefault="006241A9" w:rsidP="001507E7">
            <w:pPr>
              <w:spacing w:after="0" w:line="240" w:lineRule="auto"/>
              <w:rPr>
                <w:rFonts w:ascii="Calibri" w:eastAsia="Times New Roman" w:hAnsi="Calibri" w:cs="Times New Roman"/>
                <w:color w:val="385623"/>
                <w:sz w:val="20"/>
                <w:szCs w:val="20"/>
                <w:lang w:eastAsia="es-CL"/>
              </w:rPr>
            </w:pPr>
            <w:r w:rsidRPr="00AD3F65">
              <w:rPr>
                <w:rFonts w:ascii="Calibri" w:eastAsia="Times New Roman" w:hAnsi="Calibri" w:cs="Times New Roman"/>
                <w:color w:val="385623"/>
                <w:sz w:val="20"/>
                <w:szCs w:val="20"/>
                <w:lang w:eastAsia="es-CL"/>
              </w:rPr>
              <w:t> </w:t>
            </w:r>
          </w:p>
        </w:tc>
        <w:tc>
          <w:tcPr>
            <w:tcW w:w="734"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vMerge/>
            <w:tcBorders>
              <w:top w:val="nil"/>
              <w:left w:val="nil"/>
              <w:bottom w:val="nil"/>
              <w:right w:val="single" w:sz="8" w:space="0" w:color="385623"/>
            </w:tcBorders>
            <w:vAlign w:val="center"/>
            <w:hideMark/>
          </w:tcPr>
          <w:p w:rsidR="006241A9" w:rsidRPr="00AD3F65" w:rsidRDefault="006241A9" w:rsidP="001507E7">
            <w:pPr>
              <w:spacing w:after="0" w:line="240" w:lineRule="auto"/>
              <w:rPr>
                <w:rFonts w:ascii="Calibri" w:eastAsia="Times New Roman" w:hAnsi="Calibri" w:cs="Times New Roman"/>
                <w:color w:val="385623"/>
                <w:sz w:val="20"/>
                <w:szCs w:val="20"/>
                <w:lang w:eastAsia="es-CL"/>
              </w:rPr>
            </w:pPr>
          </w:p>
        </w:tc>
        <w:tc>
          <w:tcPr>
            <w:tcW w:w="422" w:type="pct"/>
            <w:vMerge/>
            <w:tcBorders>
              <w:left w:val="nil"/>
              <w:right w:val="single" w:sz="8" w:space="0" w:color="385623"/>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385623"/>
                <w:sz w:val="20"/>
                <w:szCs w:val="20"/>
                <w:lang w:eastAsia="es-CL"/>
              </w:rPr>
            </w:pPr>
          </w:p>
        </w:tc>
        <w:tc>
          <w:tcPr>
            <w:tcW w:w="816" w:type="pct"/>
            <w:tcBorders>
              <w:top w:val="nil"/>
              <w:left w:val="nil"/>
              <w:bottom w:val="nil"/>
              <w:right w:val="single" w:sz="8" w:space="0" w:color="375623"/>
            </w:tcBorders>
            <w:shd w:val="clear" w:color="000000" w:fill="FFFFFF"/>
            <w:noWrap/>
            <w:vAlign w:val="bottom"/>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65"/>
        </w:trPr>
        <w:tc>
          <w:tcPr>
            <w:tcW w:w="5000"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2.3 ACCIONES PRINCIPALES POR EJECUTAR </w:t>
            </w:r>
          </w:p>
        </w:tc>
      </w:tr>
      <w:tr w:rsidR="006241A9" w:rsidRPr="00AD3F65" w:rsidTr="001507E7">
        <w:trPr>
          <w:trHeight w:val="510"/>
        </w:trPr>
        <w:tc>
          <w:tcPr>
            <w:tcW w:w="5000" w:type="pct"/>
            <w:gridSpan w:val="10"/>
            <w:tcBorders>
              <w:top w:val="nil"/>
              <w:left w:val="single" w:sz="12" w:space="0" w:color="385623"/>
              <w:bottom w:val="single" w:sz="8" w:space="0" w:color="385623"/>
              <w:right w:val="single" w:sz="12" w:space="0" w:color="385623"/>
            </w:tcBorders>
            <w:shd w:val="clear" w:color="000000" w:fill="538135"/>
            <w:vAlign w:val="center"/>
            <w:hideMark/>
          </w:tcPr>
          <w:p w:rsidR="006241A9" w:rsidRPr="00AD3F65" w:rsidRDefault="006241A9" w:rsidP="001507E7">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13</w:t>
            </w:r>
            <w:r w:rsidR="006241A9"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E50694" w:rsidRDefault="00A90FC3" w:rsidP="001507E7">
            <w:pPr>
              <w:spacing w:after="0" w:line="240" w:lineRule="auto"/>
              <w:jc w:val="center"/>
              <w:rPr>
                <w:rFonts w:ascii="Calibri" w:eastAsia="Times New Roman" w:hAnsi="Calibri" w:cs="Times New Roman"/>
                <w:sz w:val="20"/>
                <w:szCs w:val="20"/>
                <w:lang w:eastAsia="es-CL"/>
              </w:rPr>
            </w:pPr>
            <w:r w:rsidRPr="00E50694">
              <w:rPr>
                <w:rFonts w:ascii="Calibri" w:eastAsia="Times New Roman" w:hAnsi="Calibri" w:cs="Times New Roman"/>
                <w:sz w:val="20"/>
                <w:szCs w:val="20"/>
                <w:lang w:eastAsia="es-CL"/>
              </w:rPr>
              <w:t xml:space="preserve">30 días hábiles contados desde la fecha de notificación de la aprobación del P. de C.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Default="00851A7F" w:rsidP="001507E7">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1.- Informe Téc</w:t>
            </w:r>
            <w:r w:rsidR="00A90FC3">
              <w:rPr>
                <w:rFonts w:ascii="Calibri" w:eastAsia="Times New Roman" w:hAnsi="Calibri" w:cs="Times New Roman"/>
                <w:color w:val="000000"/>
                <w:sz w:val="20"/>
                <w:szCs w:val="20"/>
                <w:lang w:eastAsia="es-CL"/>
              </w:rPr>
              <w:t>nico que dé cuenta del estado inicial y posteriormente su complemento respecto del estado final.</w:t>
            </w:r>
          </w:p>
          <w:p w:rsidR="00851A7F" w:rsidRDefault="00851A7F" w:rsidP="001507E7">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2.- Fotografías del antes y después de la conformación de los taludes.</w:t>
            </w:r>
          </w:p>
          <w:p w:rsidR="00851A7F" w:rsidRPr="00411FEA" w:rsidRDefault="00851A7F" w:rsidP="001507E7">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3.- Instalación de  “testigos” para verificar el comportamiento del talud en el tiempo. ( hasta fines de la primavera de 2017 ).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E50694" w:rsidRDefault="00A90FC3" w:rsidP="001507E7">
            <w:pPr>
              <w:spacing w:after="0" w:line="240" w:lineRule="auto"/>
              <w:jc w:val="center"/>
              <w:rPr>
                <w:rFonts w:ascii="Calibri" w:eastAsia="Times New Roman" w:hAnsi="Calibri" w:cs="Times New Roman"/>
                <w:sz w:val="20"/>
                <w:szCs w:val="20"/>
                <w:lang w:eastAsia="es-CL"/>
              </w:rPr>
            </w:pPr>
            <w:r w:rsidRPr="00E50694">
              <w:rPr>
                <w:rFonts w:ascii="Calibri" w:eastAsia="Times New Roman" w:hAnsi="Calibri" w:cs="Times New Roman"/>
                <w:sz w:val="20"/>
                <w:szCs w:val="20"/>
                <w:lang w:eastAsia="es-CL"/>
              </w:rPr>
              <w:t xml:space="preserve">M$  </w:t>
            </w:r>
            <w:r w:rsidR="006241A9" w:rsidRPr="00E50694">
              <w:rPr>
                <w:rFonts w:ascii="Calibri" w:eastAsia="Times New Roman" w:hAnsi="Calibri" w:cs="Times New Roman"/>
                <w:sz w:val="20"/>
                <w:szCs w:val="20"/>
                <w:lang w:eastAsia="es-CL"/>
              </w:rPr>
              <w:t> </w:t>
            </w:r>
            <w:r w:rsidRPr="00E50694">
              <w:rPr>
                <w:rFonts w:ascii="Calibri" w:eastAsia="Times New Roman" w:hAnsi="Calibri" w:cs="Times New Roman"/>
                <w:sz w:val="20"/>
                <w:szCs w:val="20"/>
                <w:lang w:eastAsia="es-CL"/>
              </w:rPr>
              <w:t>18.000</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 xml:space="preserve"> </w:t>
            </w:r>
            <w:r w:rsidR="00851A7F">
              <w:rPr>
                <w:rFonts w:ascii="Calibri" w:eastAsia="Times New Roman" w:hAnsi="Calibri" w:cs="Times New Roman"/>
                <w:color w:val="000000"/>
                <w:sz w:val="20"/>
                <w:szCs w:val="20"/>
                <w:lang w:eastAsia="es-CL"/>
              </w:rPr>
              <w:t>Se reforzarán y reacondicionarán las terrazas</w:t>
            </w:r>
            <w:r w:rsidR="005E2DA1">
              <w:rPr>
                <w:rFonts w:ascii="Calibri" w:eastAsia="Times New Roman" w:hAnsi="Calibri" w:cs="Times New Roman"/>
                <w:color w:val="000000"/>
                <w:sz w:val="20"/>
                <w:szCs w:val="20"/>
                <w:lang w:eastAsia="es-CL"/>
              </w:rPr>
              <w:t>, con especial énfasis en el aseguramiento de que las aguas lluvias escurran hacia el cauce  de la quebrada aguas abajo.</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851A7F"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Inclusión de la información en el primer reporte de avance.</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Pr="00411FEA">
              <w:rPr>
                <w:rFonts w:ascii="Calibri" w:eastAsia="Times New Roman" w:hAnsi="Calibri" w:cs="Times New Roman"/>
                <w:color w:val="000000"/>
                <w:sz w:val="20"/>
                <w:szCs w:val="20"/>
                <w:lang w:eastAsia="es-CL"/>
              </w:rPr>
              <w:t> </w:t>
            </w:r>
            <w:r w:rsidR="00851A7F">
              <w:rPr>
                <w:rFonts w:ascii="Calibri" w:eastAsia="Times New Roman" w:hAnsi="Calibri" w:cs="Times New Roman"/>
                <w:color w:val="000000"/>
                <w:sz w:val="20"/>
                <w:szCs w:val="20"/>
                <w:lang w:eastAsia="es-CL"/>
              </w:rPr>
              <w:t>Que la propietaria del terreno otorgue los permisos necesarios para el ingreso de la maquinaria y personal necesario para el reforzamiento de los taludes.</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851A7F" w:rsidP="001507E7">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Co maquinaria especial para movimiento de tierras y acción de personal con especialización.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851A7F"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Reporte  Final a los dos meses de iniciadas las faenas.</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14</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color w:val="000000"/>
                <w:sz w:val="20"/>
                <w:szCs w:val="20"/>
                <w:lang w:eastAsia="es-CL"/>
              </w:rPr>
            </w:pPr>
            <w:r w:rsidRPr="00E50694">
              <w:rPr>
                <w:rFonts w:ascii="Calibri" w:eastAsia="Times New Roman" w:hAnsi="Calibri" w:cs="Times New Roman"/>
                <w:color w:val="000000"/>
                <w:sz w:val="20"/>
                <w:szCs w:val="20"/>
                <w:lang w:eastAsia="es-CL"/>
              </w:rPr>
              <w:t>6 meses para presentarla al SEA Bio Bio, contados desde la fecha de aprobación del P. de C</w:t>
            </w: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color w:val="000000"/>
                <w:sz w:val="20"/>
                <w:szCs w:val="20"/>
                <w:lang w:eastAsia="es-CL"/>
              </w:rPr>
            </w:pPr>
            <w:r w:rsidRPr="00E50694">
              <w:rPr>
                <w:rFonts w:ascii="Calibri" w:eastAsia="Times New Roman" w:hAnsi="Calibri" w:cs="Times New Roman"/>
                <w:color w:val="000000"/>
                <w:sz w:val="20"/>
                <w:szCs w:val="20"/>
                <w:lang w:eastAsia="es-CL"/>
              </w:rPr>
              <w:t>Declaración de Impacto Ambiental (DIA) presentada ante el Servicio de Evaluación Ambiental (SEA) Región del Biobío.</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E50694" w:rsidRPr="00E50694">
              <w:rPr>
                <w:rFonts w:ascii="Calibri" w:eastAsia="Times New Roman" w:hAnsi="Calibri" w:cs="Times New Roman"/>
                <w:color w:val="000000"/>
                <w:sz w:val="20"/>
                <w:szCs w:val="20"/>
                <w:lang w:eastAsia="es-CL"/>
              </w:rPr>
              <w:t> Inclusión de todas las obras de estabilización del tramo de la ruta y de reparación de las terrazas en la DIA modificatoria de la fase de abandono del proyecto que se ingresará al SEA Biobío.</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color w:val="000000"/>
                <w:sz w:val="20"/>
                <w:szCs w:val="20"/>
                <w:lang w:eastAsia="es-CL"/>
              </w:rPr>
            </w:pPr>
            <w:r w:rsidRPr="00E50694">
              <w:rPr>
                <w:rFonts w:ascii="Calibri" w:eastAsia="Times New Roman" w:hAnsi="Calibri" w:cs="Times New Roman"/>
                <w:color w:val="000000"/>
                <w:sz w:val="20"/>
                <w:szCs w:val="20"/>
                <w:lang w:eastAsia="es-CL"/>
              </w:rPr>
              <w:t>Se incluirá el estado de avance de la DIA en los reportes e informes, considerando los hitos principales del procedimiento de evaluación..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sidR="00E50694" w:rsidRPr="00E50694">
              <w:rPr>
                <w:rFonts w:ascii="Calibri" w:eastAsia="Times New Roman" w:hAnsi="Calibri" w:cs="Times New Roman"/>
                <w:color w:val="000000"/>
                <w:sz w:val="20"/>
                <w:szCs w:val="20"/>
                <w:lang w:eastAsia="es-CL"/>
              </w:rPr>
              <w:t>  Que el SEA Región del Biobío emita una resolución de inadmisibilidad de la DIA presentada ante dicho servicio, por errores administrativos en la presentación, o bien, una resolución de término anticipado por falta de información relevante o esencial.</w:t>
            </w:r>
          </w:p>
          <w:p w:rsidR="00E50694" w:rsidRPr="00AD3F65" w:rsidRDefault="00E50694" w:rsidP="006241A9">
            <w:pPr>
              <w:spacing w:after="0" w:line="240" w:lineRule="auto"/>
              <w:rPr>
                <w:rFonts w:ascii="Calibri" w:eastAsia="Times New Roman" w:hAnsi="Calibri" w:cs="Times New Roman"/>
                <w:color w:val="000000"/>
                <w:sz w:val="20"/>
                <w:szCs w:val="20"/>
                <w:lang w:eastAsia="es-CL"/>
              </w:rPr>
            </w:pP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E50694" w:rsidP="001507E7">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Resolución de Calificación Ambiental incluida en al reporte final.</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6241A9">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r>
              <w:rPr>
                <w:rFonts w:ascii="Calibri" w:eastAsia="Times New Roman" w:hAnsi="Calibri" w:cs="Times New Roman"/>
                <w:color w:val="000000"/>
                <w:sz w:val="20"/>
                <w:szCs w:val="20"/>
                <w:lang w:eastAsia="es-CL"/>
              </w:rPr>
              <w:t xml:space="preserve"> </w:t>
            </w:r>
            <w:r w:rsidR="00E50694">
              <w:rPr>
                <w:rFonts w:ascii="Calibri" w:eastAsia="Times New Roman" w:hAnsi="Calibri" w:cs="Times New Roman"/>
                <w:color w:val="000000"/>
                <w:sz w:val="20"/>
                <w:szCs w:val="20"/>
                <w:lang w:eastAsia="es-CL"/>
              </w:rPr>
              <w:t>En caso de ocurrencia, se procederá conforme a las acciones de los identificadores 2 y 3.</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825"/>
        </w:trPr>
        <w:tc>
          <w:tcPr>
            <w:tcW w:w="322" w:type="pct"/>
            <w:vMerge w:val="restart"/>
            <w:tcBorders>
              <w:top w:val="nil"/>
              <w:left w:val="single" w:sz="12" w:space="0" w:color="385623"/>
              <w:bottom w:val="single" w:sz="8" w:space="0" w:color="385623"/>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DESCRIPCIÓN </w:t>
            </w:r>
          </w:p>
        </w:tc>
        <w:tc>
          <w:tcPr>
            <w:tcW w:w="454" w:type="pct"/>
            <w:gridSpan w:val="2"/>
            <w:tcBorders>
              <w:top w:val="single" w:sz="8" w:space="0" w:color="385623"/>
              <w:left w:val="nil"/>
              <w:bottom w:val="nil"/>
              <w:right w:val="nil"/>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PLAZO DE EJECUCIÓN</w:t>
            </w:r>
          </w:p>
        </w:tc>
        <w:tc>
          <w:tcPr>
            <w:tcW w:w="1193" w:type="pct"/>
            <w:gridSpan w:val="2"/>
            <w:tcBorders>
              <w:top w:val="nil"/>
              <w:left w:val="single" w:sz="8" w:space="0" w:color="375623"/>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INDICADORES DE CUMPLIMIENTO </w:t>
            </w:r>
          </w:p>
        </w:tc>
        <w:tc>
          <w:tcPr>
            <w:tcW w:w="780" w:type="pct"/>
            <w:gridSpan w:val="2"/>
            <w:tcBorders>
              <w:top w:val="single" w:sz="8" w:space="0" w:color="385623"/>
              <w:left w:val="nil"/>
              <w:bottom w:val="nil"/>
              <w:right w:val="single" w:sz="8" w:space="0" w:color="548235"/>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MEDIOS DE VERIFICACIÓN     </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xml:space="preserve">COSTOS ESTIMADOS          </w:t>
            </w:r>
          </w:p>
        </w:tc>
        <w:tc>
          <w:tcPr>
            <w:tcW w:w="816" w:type="pct"/>
            <w:tcBorders>
              <w:top w:val="nil"/>
              <w:left w:val="single" w:sz="8" w:space="0" w:color="548235"/>
              <w:bottom w:val="nil"/>
              <w:right w:val="single" w:sz="12" w:space="0" w:color="385623"/>
            </w:tcBorders>
            <w:shd w:val="clear" w:color="000000" w:fill="A8D08D"/>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 EVENTUALES</w:t>
            </w:r>
          </w:p>
        </w:tc>
      </w:tr>
      <w:tr w:rsidR="006241A9" w:rsidRPr="00AD3F65" w:rsidTr="001507E7">
        <w:trPr>
          <w:trHeight w:val="967"/>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nil"/>
              <w:bottom w:val="single" w:sz="8" w:space="0" w:color="385623"/>
              <w:right w:val="nil"/>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 xml:space="preserve"> (a partir de la notificación de la aprobación del Programa)</w:t>
            </w:r>
          </w:p>
        </w:tc>
        <w:tc>
          <w:tcPr>
            <w:tcW w:w="1193" w:type="pct"/>
            <w:gridSpan w:val="2"/>
            <w:tcBorders>
              <w:top w:val="nil"/>
              <w:left w:val="single" w:sz="8" w:space="0" w:color="375623"/>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nil"/>
              <w:bottom w:val="single" w:sz="8" w:space="0" w:color="385623"/>
              <w:right w:val="single" w:sz="8" w:space="0" w:color="548235"/>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sz w:val="18"/>
                <w:szCs w:val="18"/>
                <w:lang w:eastAsia="es-CL"/>
              </w:rPr>
              <w:t>(en miles de $)</w:t>
            </w:r>
          </w:p>
        </w:tc>
        <w:tc>
          <w:tcPr>
            <w:tcW w:w="816" w:type="pct"/>
            <w:tcBorders>
              <w:top w:val="nil"/>
              <w:left w:val="single" w:sz="8" w:space="0" w:color="548235"/>
              <w:bottom w:val="single" w:sz="8" w:space="0" w:color="385623"/>
              <w:right w:val="single" w:sz="12" w:space="0" w:color="385623"/>
            </w:tcBorders>
            <w:shd w:val="clear" w:color="000000" w:fill="A8D08D"/>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sz w:val="16"/>
                <w:szCs w:val="16"/>
                <w:lang w:eastAsia="es-CL"/>
              </w:rPr>
            </w:pPr>
            <w:r w:rsidRPr="00AD3F65">
              <w:rPr>
                <w:rFonts w:ascii="Calibri" w:eastAsia="Times New Roman" w:hAnsi="Calibri" w:cs="Times New Roman"/>
                <w:b/>
                <w:bCs/>
                <w:color w:val="000000"/>
                <w:sz w:val="16"/>
                <w:szCs w:val="16"/>
                <w:lang w:eastAsia="es-CL"/>
              </w:rPr>
              <w:t>(se debe indicar la acción que se ejecutará, o el Identificador de la acción en caso de activarse una acción alternativa,  y plazo para informar a la SMA en caso de ocurrencia del impedimento)</w:t>
            </w:r>
          </w:p>
        </w:tc>
      </w:tr>
      <w:tr w:rsidR="006241A9" w:rsidRPr="00AD3F65" w:rsidTr="001507E7">
        <w:trPr>
          <w:trHeight w:val="218"/>
        </w:trPr>
        <w:tc>
          <w:tcPr>
            <w:tcW w:w="322" w:type="pct"/>
            <w:vMerge w:val="restart"/>
            <w:tcBorders>
              <w:top w:val="nil"/>
              <w:left w:val="single" w:sz="12" w:space="0" w:color="38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8"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1193" w:type="pct"/>
            <w:gridSpan w:val="2"/>
            <w:vMerge w:val="restart"/>
            <w:tcBorders>
              <w:top w:val="nil"/>
              <w:left w:val="single" w:sz="8" w:space="0" w:color="375623"/>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57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473"/>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540"/>
        </w:trPr>
        <w:tc>
          <w:tcPr>
            <w:tcW w:w="322" w:type="pct"/>
            <w:vMerge/>
            <w:tcBorders>
              <w:top w:val="nil"/>
              <w:left w:val="single" w:sz="12" w:space="0" w:color="38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8"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8"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45"/>
        </w:trPr>
        <w:tc>
          <w:tcPr>
            <w:tcW w:w="322" w:type="pct"/>
            <w:vMerge w:val="restart"/>
            <w:tcBorders>
              <w:top w:val="nil"/>
              <w:left w:val="single" w:sz="12" w:space="0" w:color="38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013"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meta</w:t>
            </w:r>
          </w:p>
        </w:tc>
        <w:tc>
          <w:tcPr>
            <w:tcW w:w="454" w:type="pct"/>
            <w:gridSpan w:val="2"/>
            <w:vMerge w:val="restart"/>
            <w:tcBorders>
              <w:top w:val="single" w:sz="8" w:space="0" w:color="385623"/>
              <w:left w:val="single" w:sz="8" w:space="0" w:color="548235"/>
              <w:bottom w:val="single" w:sz="12" w:space="0" w:color="385623"/>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1193" w:type="pct"/>
            <w:gridSpan w:val="2"/>
            <w:vMerge w:val="restart"/>
            <w:tcBorders>
              <w:top w:val="nil"/>
              <w:left w:val="single" w:sz="8" w:space="0" w:color="375623"/>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780" w:type="pct"/>
            <w:gridSpan w:val="2"/>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Reportes de avance</w:t>
            </w:r>
          </w:p>
        </w:tc>
        <w:tc>
          <w:tcPr>
            <w:tcW w:w="422" w:type="pct"/>
            <w:vMerge w:val="restart"/>
            <w:tcBorders>
              <w:top w:val="nil"/>
              <w:left w:val="single" w:sz="8" w:space="0" w:color="548235"/>
              <w:right w:val="nil"/>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Impedimentos</w:t>
            </w:r>
          </w:p>
        </w:tc>
      </w:tr>
      <w:tr w:rsidR="006241A9" w:rsidRPr="00AD3F65" w:rsidTr="001507E7">
        <w:trPr>
          <w:trHeight w:val="66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8" w:space="0" w:color="37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AD3F65" w:rsidTr="001507E7">
        <w:trPr>
          <w:trHeight w:val="163"/>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Forma de implementación</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479" w:type="pct"/>
            <w:tcBorders>
              <w:top w:val="nil"/>
              <w:left w:val="nil"/>
              <w:bottom w:val="single" w:sz="8" w:space="0" w:color="375623"/>
              <w:right w:val="nil"/>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Reporte final</w:t>
            </w:r>
          </w:p>
        </w:tc>
        <w:tc>
          <w:tcPr>
            <w:tcW w:w="301" w:type="pct"/>
            <w:tcBorders>
              <w:top w:val="nil"/>
              <w:left w:val="nil"/>
              <w:bottom w:val="single" w:sz="8" w:space="0" w:color="375623"/>
              <w:right w:val="single" w:sz="8" w:space="0" w:color="548235"/>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 </w:t>
            </w:r>
          </w:p>
        </w:tc>
        <w:tc>
          <w:tcPr>
            <w:tcW w:w="422" w:type="pct"/>
            <w:vMerge/>
            <w:tcBorders>
              <w:left w:val="single" w:sz="8" w:space="0" w:color="548235"/>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8" w:space="0" w:color="375623"/>
              <w:right w:val="single" w:sz="12" w:space="0" w:color="385623"/>
            </w:tcBorders>
            <w:shd w:val="clear" w:color="000000" w:fill="A8D08D"/>
            <w:noWrap/>
            <w:vAlign w:val="center"/>
            <w:hideMark/>
          </w:tcPr>
          <w:p w:rsidR="006241A9" w:rsidRPr="00AD3F65" w:rsidRDefault="006241A9" w:rsidP="001507E7">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Acción y plazo de aviso  en caso de ocurrencia</w:t>
            </w:r>
          </w:p>
        </w:tc>
      </w:tr>
      <w:tr w:rsidR="006241A9" w:rsidRPr="00AD3F65" w:rsidTr="001507E7">
        <w:trPr>
          <w:trHeight w:val="750"/>
        </w:trPr>
        <w:tc>
          <w:tcPr>
            <w:tcW w:w="322" w:type="pct"/>
            <w:vMerge/>
            <w:tcBorders>
              <w:top w:val="nil"/>
              <w:left w:val="single" w:sz="12" w:space="0" w:color="38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54" w:type="pct"/>
            <w:gridSpan w:val="2"/>
            <w:vMerge/>
            <w:tcBorders>
              <w:top w:val="single" w:sz="8" w:space="0" w:color="385623"/>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1193" w:type="pct"/>
            <w:gridSpan w:val="2"/>
            <w:vMerge/>
            <w:tcBorders>
              <w:top w:val="nil"/>
              <w:left w:val="single" w:sz="8" w:space="0" w:color="375623"/>
              <w:bottom w:val="single" w:sz="12" w:space="0" w:color="385623"/>
              <w:right w:val="single" w:sz="8" w:space="0" w:color="548235"/>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780" w:type="pct"/>
            <w:gridSpan w:val="2"/>
            <w:tcBorders>
              <w:top w:val="single" w:sz="8" w:space="0" w:color="375623"/>
              <w:left w:val="nil"/>
              <w:bottom w:val="single" w:sz="12" w:space="0" w:color="385623"/>
              <w:right w:val="single" w:sz="8" w:space="0" w:color="548235"/>
            </w:tcBorders>
            <w:shd w:val="clear" w:color="000000" w:fill="FFFFFF"/>
            <w:noWrap/>
            <w:vAlign w:val="center"/>
            <w:hideMark/>
          </w:tcPr>
          <w:p w:rsidR="006241A9" w:rsidRPr="00AD3F65" w:rsidRDefault="006241A9" w:rsidP="001507E7">
            <w:pPr>
              <w:spacing w:after="0" w:line="240" w:lineRule="auto"/>
              <w:jc w:val="center"/>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c>
          <w:tcPr>
            <w:tcW w:w="422" w:type="pct"/>
            <w:vMerge/>
            <w:tcBorders>
              <w:left w:val="single" w:sz="8" w:space="0" w:color="548235"/>
              <w:bottom w:val="single" w:sz="12" w:space="0" w:color="385623"/>
              <w:right w:val="nil"/>
            </w:tcBorders>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p>
        </w:tc>
        <w:tc>
          <w:tcPr>
            <w:tcW w:w="816" w:type="pct"/>
            <w:tcBorders>
              <w:top w:val="nil"/>
              <w:left w:val="single" w:sz="8" w:space="0" w:color="548235"/>
              <w:bottom w:val="single" w:sz="12" w:space="0" w:color="385623"/>
              <w:right w:val="single" w:sz="12" w:space="0" w:color="385623"/>
            </w:tcBorders>
            <w:shd w:val="clear" w:color="000000" w:fill="FFFFFF"/>
            <w:noWrap/>
            <w:vAlign w:val="center"/>
            <w:hideMark/>
          </w:tcPr>
          <w:p w:rsidR="006241A9" w:rsidRPr="00AD3F65" w:rsidRDefault="006241A9" w:rsidP="001507E7">
            <w:pPr>
              <w:spacing w:after="0" w:line="240" w:lineRule="auto"/>
              <w:rPr>
                <w:rFonts w:ascii="Calibri" w:eastAsia="Times New Roman" w:hAnsi="Calibri" w:cs="Times New Roman"/>
                <w:color w:val="000000"/>
                <w:sz w:val="20"/>
                <w:szCs w:val="20"/>
                <w:lang w:eastAsia="es-CL"/>
              </w:rPr>
            </w:pPr>
            <w:r w:rsidRPr="00AD3F65">
              <w:rPr>
                <w:rFonts w:ascii="Calibri" w:eastAsia="Times New Roman" w:hAnsi="Calibri" w:cs="Times New Roman"/>
                <w:color w:val="000000"/>
                <w:sz w:val="20"/>
                <w:szCs w:val="20"/>
                <w:lang w:eastAsia="es-CL"/>
              </w:rPr>
              <w:t> </w:t>
            </w:r>
          </w:p>
        </w:tc>
      </w:tr>
      <w:tr w:rsidR="006241A9" w:rsidRPr="00232331" w:rsidTr="001507E7">
        <w:trPr>
          <w:trHeight w:val="480"/>
        </w:trPr>
        <w:tc>
          <w:tcPr>
            <w:tcW w:w="4999" w:type="pct"/>
            <w:gridSpan w:val="10"/>
            <w:tcBorders>
              <w:top w:val="single" w:sz="8" w:space="0" w:color="375623"/>
              <w:left w:val="single" w:sz="12" w:space="0" w:color="385623"/>
              <w:bottom w:val="nil"/>
              <w:right w:val="single" w:sz="12" w:space="0" w:color="385623"/>
            </w:tcBorders>
            <w:shd w:val="clear" w:color="000000" w:fill="538135"/>
            <w:noWrap/>
            <w:vAlign w:val="center"/>
            <w:hideMark/>
          </w:tcPr>
          <w:p w:rsidR="006241A9" w:rsidRPr="00232331" w:rsidRDefault="006241A9" w:rsidP="001507E7">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2.4 ACCIONES ALTERNATIVAS  </w:t>
            </w:r>
          </w:p>
        </w:tc>
      </w:tr>
      <w:tr w:rsidR="006241A9" w:rsidRPr="00232331" w:rsidTr="001507E7">
        <w:trPr>
          <w:trHeight w:val="480"/>
        </w:trPr>
        <w:tc>
          <w:tcPr>
            <w:tcW w:w="4999" w:type="pct"/>
            <w:gridSpan w:val="10"/>
            <w:tcBorders>
              <w:top w:val="nil"/>
              <w:left w:val="single" w:sz="12" w:space="0" w:color="385623"/>
              <w:bottom w:val="single" w:sz="8" w:space="0" w:color="385623"/>
              <w:right w:val="single" w:sz="12" w:space="0" w:color="385623"/>
            </w:tcBorders>
            <w:shd w:val="clear" w:color="000000" w:fill="538135"/>
            <w:noWrap/>
            <w:vAlign w:val="center"/>
            <w:hideMark/>
          </w:tcPr>
          <w:p w:rsidR="006241A9" w:rsidRPr="00232331" w:rsidRDefault="006241A9" w:rsidP="001507E7">
            <w:pPr>
              <w:spacing w:after="0" w:line="240" w:lineRule="auto"/>
              <w:rPr>
                <w:rFonts w:ascii="Calibri" w:eastAsia="Times New Roman" w:hAnsi="Calibri" w:cs="Times New Roman"/>
                <w:b/>
                <w:bCs/>
                <w:color w:val="FFFFFF"/>
                <w:sz w:val="32"/>
                <w:szCs w:val="32"/>
                <w:lang w:eastAsia="es-CL"/>
              </w:rPr>
            </w:pPr>
            <w:r w:rsidRPr="00232331">
              <w:rPr>
                <w:rFonts w:ascii="Calibri" w:eastAsia="Times New Roman" w:hAnsi="Calibri" w:cs="Times New Roman"/>
                <w:b/>
                <w:bCs/>
                <w:color w:val="FFFFFF"/>
                <w:sz w:val="32"/>
                <w:szCs w:val="32"/>
                <w:lang w:eastAsia="es-CL"/>
              </w:rPr>
              <w:t>Incluir todas las acciones que deban ser realizadas en caso de ocurrencia de un impedimento que imposibilite la ejecución de una acción principal.</w:t>
            </w: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gridSpan w:val="2"/>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gridSpan w:val="2"/>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6241A9">
            <w:pPr>
              <w:spacing w:after="0" w:line="240" w:lineRule="auto"/>
              <w:jc w:val="center"/>
              <w:rPr>
                <w:rFonts w:ascii="Calibri" w:eastAsia="Times New Roman" w:hAnsi="Calibri" w:cs="Times New Roman"/>
                <w:color w:val="000000"/>
                <w:lang w:eastAsia="es-CL"/>
              </w:rPr>
            </w:pP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XX</w:t>
            </w: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gridSpan w:val="2"/>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bl>
    <w:p w:rsidR="006241A9" w:rsidRPr="00232331" w:rsidRDefault="006241A9" w:rsidP="006241A9">
      <w:pPr>
        <w:spacing w:after="0"/>
        <w:jc w:val="both"/>
        <w:rPr>
          <w:rFonts w:ascii="Calibri" w:hAnsi="Calibri" w:cs="Calibri"/>
          <w:b/>
          <w:color w:val="595959" w:themeColor="text1" w:themeTint="A6"/>
          <w:sz w:val="36"/>
          <w:szCs w:val="36"/>
          <w:u w:val="single"/>
        </w:rPr>
      </w:pPr>
    </w:p>
    <w:p w:rsidR="006241A9" w:rsidRPr="00232331" w:rsidRDefault="006241A9" w:rsidP="006241A9">
      <w:pPr>
        <w:rPr>
          <w:rFonts w:ascii="Calibri" w:hAnsi="Calibri" w:cs="Calibri"/>
          <w:b/>
          <w:color w:val="595959" w:themeColor="text1" w:themeTint="A6"/>
          <w:sz w:val="36"/>
          <w:szCs w:val="36"/>
          <w:u w:val="single"/>
        </w:rPr>
      </w:pPr>
    </w:p>
    <w:tbl>
      <w:tblPr>
        <w:tblW w:w="5955" w:type="pct"/>
        <w:tblInd w:w="-1149" w:type="dxa"/>
        <w:tblLayout w:type="fixed"/>
        <w:tblCellMar>
          <w:left w:w="70" w:type="dxa"/>
          <w:right w:w="70" w:type="dxa"/>
        </w:tblCellMar>
        <w:tblLook w:val="04A0" w:firstRow="1" w:lastRow="0" w:firstColumn="1" w:lastColumn="0" w:noHBand="0" w:noVBand="1"/>
      </w:tblPr>
      <w:tblGrid>
        <w:gridCol w:w="1009"/>
        <w:gridCol w:w="3172"/>
        <w:gridCol w:w="1422"/>
        <w:gridCol w:w="1437"/>
        <w:gridCol w:w="2298"/>
        <w:gridCol w:w="1500"/>
        <w:gridCol w:w="943"/>
        <w:gridCol w:w="1321"/>
        <w:gridCol w:w="2555"/>
      </w:tblGrid>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 XX</w:t>
            </w: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6241A9">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51"/>
        </w:trPr>
        <w:tc>
          <w:tcPr>
            <w:tcW w:w="322" w:type="pct"/>
            <w:vMerge w:val="restart"/>
            <w:tcBorders>
              <w:top w:val="nil"/>
              <w:left w:val="single" w:sz="12" w:space="0" w:color="385623"/>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N° IDENTIFICADOR</w:t>
            </w:r>
          </w:p>
        </w:tc>
        <w:tc>
          <w:tcPr>
            <w:tcW w:w="1013" w:type="pct"/>
            <w:tcBorders>
              <w:top w:val="single" w:sz="8" w:space="0" w:color="385623"/>
              <w:left w:val="single" w:sz="8" w:space="0" w:color="548235"/>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DESCRIPCIÓN </w:t>
            </w:r>
          </w:p>
        </w:tc>
        <w:tc>
          <w:tcPr>
            <w:tcW w:w="454" w:type="pct"/>
            <w:tcBorders>
              <w:top w:val="nil"/>
              <w:left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ACCIÓN PRINCIPAL ASOCIADA </w:t>
            </w:r>
          </w:p>
        </w:tc>
        <w:tc>
          <w:tcPr>
            <w:tcW w:w="459" w:type="pct"/>
            <w:tcBorders>
              <w:top w:val="nil"/>
              <w:left w:val="nil"/>
              <w:bottom w:val="nil"/>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PLAZO DE EJECUCIÓN</w:t>
            </w:r>
          </w:p>
        </w:tc>
        <w:tc>
          <w:tcPr>
            <w:tcW w:w="734" w:type="pct"/>
            <w:tcBorders>
              <w:top w:val="nil"/>
              <w:left w:val="nil"/>
              <w:bottom w:val="nil"/>
              <w:right w:val="single" w:sz="8" w:space="0" w:color="548235"/>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INDICADORES DE CUMPLIMIENTO</w:t>
            </w:r>
          </w:p>
        </w:tc>
        <w:tc>
          <w:tcPr>
            <w:tcW w:w="780" w:type="pct"/>
            <w:gridSpan w:val="2"/>
            <w:tcBorders>
              <w:top w:val="single" w:sz="8" w:space="0" w:color="385623"/>
              <w:left w:val="single" w:sz="8" w:space="0" w:color="375623"/>
              <w:bottom w:val="nil"/>
              <w:right w:val="single" w:sz="8" w:space="0" w:color="385623"/>
            </w:tcBorders>
            <w:shd w:val="clear" w:color="000000" w:fill="A8D08D"/>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 MEDIOS DE VERIFICACIÓN </w:t>
            </w:r>
          </w:p>
        </w:tc>
        <w:tc>
          <w:tcPr>
            <w:tcW w:w="422" w:type="pct"/>
            <w:tcBorders>
              <w:top w:val="nil"/>
              <w:left w:val="single" w:sz="8" w:space="0" w:color="548235"/>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20"/>
                <w:szCs w:val="20"/>
                <w:lang w:eastAsia="es-CL"/>
              </w:rPr>
            </w:pPr>
            <w:r w:rsidRPr="00232331">
              <w:rPr>
                <w:rFonts w:ascii="Calibri" w:eastAsia="Times New Roman" w:hAnsi="Calibri" w:cs="Times New Roman"/>
                <w:b/>
                <w:bCs/>
                <w:color w:val="000000"/>
                <w:sz w:val="20"/>
                <w:szCs w:val="20"/>
                <w:lang w:eastAsia="es-CL"/>
              </w:rPr>
              <w:t xml:space="preserve">COSTOS ESTIMADOS         </w:t>
            </w:r>
          </w:p>
        </w:tc>
        <w:tc>
          <w:tcPr>
            <w:tcW w:w="816" w:type="pct"/>
            <w:vMerge w:val="restart"/>
            <w:tcBorders>
              <w:top w:val="nil"/>
              <w:left w:val="single" w:sz="8" w:space="0" w:color="385623"/>
              <w:right w:val="single" w:sz="12"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r>
      <w:tr w:rsidR="006241A9" w:rsidRPr="00232331" w:rsidTr="001507E7">
        <w:trPr>
          <w:trHeight w:val="624"/>
        </w:trPr>
        <w:tc>
          <w:tcPr>
            <w:tcW w:w="322" w:type="pct"/>
            <w:vMerge/>
            <w:tcBorders>
              <w:top w:val="nil"/>
              <w:left w:val="single" w:sz="12" w:space="0" w:color="385623"/>
              <w:bottom w:val="single" w:sz="8" w:space="0" w:color="385623"/>
              <w:right w:val="single" w:sz="8"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nil"/>
              <w:left w:val="single" w:sz="8" w:space="0" w:color="548235"/>
              <w:bottom w:val="single" w:sz="8" w:space="0" w:color="385623"/>
              <w:right w:val="single" w:sz="8" w:space="0" w:color="548235"/>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54" w:type="pct"/>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(N° Identificador)</w:t>
            </w:r>
          </w:p>
        </w:tc>
        <w:tc>
          <w:tcPr>
            <w:tcW w:w="459" w:type="pct"/>
            <w:tcBorders>
              <w:top w:val="nil"/>
              <w:left w:val="nil"/>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partir de la ocurrencia del impedimento)</w:t>
            </w:r>
          </w:p>
        </w:tc>
        <w:tc>
          <w:tcPr>
            <w:tcW w:w="734" w:type="pct"/>
            <w:tcBorders>
              <w:top w:val="nil"/>
              <w:left w:val="nil"/>
              <w:bottom w:val="single" w:sz="8" w:space="0" w:color="385623"/>
              <w:right w:val="nil"/>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780" w:type="pct"/>
            <w:gridSpan w:val="2"/>
            <w:tcBorders>
              <w:top w:val="nil"/>
              <w:left w:val="single" w:sz="8" w:space="0" w:color="385623"/>
              <w:bottom w:val="single" w:sz="8" w:space="0" w:color="385623"/>
              <w:right w:val="single" w:sz="8" w:space="0" w:color="385623"/>
            </w:tcBorders>
            <w:shd w:val="clear" w:color="000000" w:fill="A8D08D"/>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sz w:val="16"/>
                <w:szCs w:val="16"/>
                <w:lang w:eastAsia="es-CL"/>
              </w:rPr>
            </w:pPr>
            <w:r w:rsidRPr="00232331">
              <w:rPr>
                <w:rFonts w:ascii="Calibri" w:eastAsia="Times New Roman" w:hAnsi="Calibri" w:cs="Times New Roman"/>
                <w:b/>
                <w:bCs/>
                <w:color w:val="000000"/>
                <w:sz w:val="16"/>
                <w:szCs w:val="16"/>
                <w:lang w:eastAsia="es-CL"/>
              </w:rPr>
              <w:t>(a informar en Reportes de Avance y Reporte Final respectivamente)</w:t>
            </w:r>
          </w:p>
        </w:tc>
        <w:tc>
          <w:tcPr>
            <w:tcW w:w="422" w:type="pct"/>
            <w:tcBorders>
              <w:top w:val="nil"/>
              <w:left w:val="single" w:sz="8" w:space="0" w:color="548235"/>
              <w:bottom w:val="single" w:sz="8" w:space="0" w:color="385623"/>
              <w:right w:val="nil"/>
            </w:tcBorders>
            <w:shd w:val="clear" w:color="000000" w:fill="A8D08D"/>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sz w:val="18"/>
                <w:szCs w:val="18"/>
                <w:lang w:eastAsia="es-CL"/>
              </w:rPr>
              <w:t>(en miles de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val="restart"/>
            <w:tcBorders>
              <w:top w:val="nil"/>
              <w:left w:val="single" w:sz="12" w:space="0" w:color="38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Acción y meta</w:t>
            </w:r>
          </w:p>
        </w:tc>
        <w:tc>
          <w:tcPr>
            <w:tcW w:w="454" w:type="pct"/>
            <w:vMerge w:val="restart"/>
            <w:tcBorders>
              <w:top w:val="nil"/>
              <w:left w:val="single" w:sz="8" w:space="0" w:color="375623"/>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nil"/>
              <w:left w:val="nil"/>
              <w:bottom w:val="single" w:sz="8" w:space="0" w:color="37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Reportes de avance</w:t>
            </w:r>
          </w:p>
        </w:tc>
        <w:tc>
          <w:tcPr>
            <w:tcW w:w="301" w:type="pct"/>
            <w:tcBorders>
              <w:top w:val="nil"/>
              <w:left w:val="nil"/>
              <w:bottom w:val="single" w:sz="8" w:space="0" w:color="37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val="restart"/>
            <w:tcBorders>
              <w:top w:val="nil"/>
              <w:left w:val="single" w:sz="8" w:space="0" w:color="548235"/>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4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nil"/>
              <w:left w:val="nil"/>
              <w:bottom w:val="single" w:sz="8"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315"/>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8" w:space="0" w:color="385623"/>
              <w:right w:val="single" w:sz="8" w:space="0" w:color="37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Forma de implementación</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nil"/>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nil"/>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79" w:type="pct"/>
            <w:tcBorders>
              <w:top w:val="single" w:sz="8" w:space="0" w:color="385623"/>
              <w:left w:val="nil"/>
              <w:bottom w:val="single" w:sz="8" w:space="0" w:color="385623"/>
              <w:right w:val="nil"/>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Reporte final</w:t>
            </w:r>
          </w:p>
        </w:tc>
        <w:tc>
          <w:tcPr>
            <w:tcW w:w="301" w:type="pct"/>
            <w:tcBorders>
              <w:top w:val="single" w:sz="8" w:space="0" w:color="385623"/>
              <w:left w:val="nil"/>
              <w:bottom w:val="single" w:sz="8" w:space="0" w:color="385623"/>
              <w:right w:val="single" w:sz="8" w:space="0" w:color="385623"/>
            </w:tcBorders>
            <w:shd w:val="clear" w:color="000000" w:fill="A8D08D"/>
            <w:noWrap/>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r w:rsidRPr="00232331">
              <w:rPr>
                <w:rFonts w:ascii="Calibri" w:eastAsia="Times New Roman" w:hAnsi="Calibri" w:cs="Times New Roman"/>
                <w:b/>
                <w:bCs/>
                <w:color w:val="000000"/>
                <w:lang w:eastAsia="es-CL"/>
              </w:rPr>
              <w:t> </w:t>
            </w:r>
          </w:p>
        </w:tc>
        <w:tc>
          <w:tcPr>
            <w:tcW w:w="422" w:type="pct"/>
            <w:vMerge/>
            <w:tcBorders>
              <w:left w:val="single" w:sz="8" w:space="0" w:color="548235"/>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r w:rsidR="006241A9" w:rsidRPr="00232331" w:rsidTr="001507E7">
        <w:trPr>
          <w:trHeight w:val="510"/>
        </w:trPr>
        <w:tc>
          <w:tcPr>
            <w:tcW w:w="322" w:type="pct"/>
            <w:vMerge/>
            <w:tcBorders>
              <w:top w:val="nil"/>
              <w:left w:val="single" w:sz="12" w:space="0" w:color="38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c>
          <w:tcPr>
            <w:tcW w:w="1013" w:type="pct"/>
            <w:tcBorders>
              <w:top w:val="single" w:sz="8" w:space="0" w:color="385623"/>
              <w:left w:val="nil"/>
              <w:bottom w:val="single" w:sz="12" w:space="0" w:color="385623"/>
              <w:right w:val="single" w:sz="8" w:space="0" w:color="37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54" w:type="pct"/>
            <w:vMerge/>
            <w:tcBorders>
              <w:top w:val="nil"/>
              <w:left w:val="single" w:sz="8" w:space="0" w:color="375623"/>
              <w:bottom w:val="single" w:sz="12" w:space="0" w:color="385623"/>
              <w:right w:val="single" w:sz="8" w:space="0" w:color="375623"/>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459" w:type="pct"/>
            <w:tcBorders>
              <w:top w:val="nil"/>
              <w:left w:val="nil"/>
              <w:bottom w:val="single" w:sz="12" w:space="0" w:color="385623"/>
              <w:right w:val="nil"/>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34" w:type="pct"/>
            <w:tcBorders>
              <w:top w:val="nil"/>
              <w:left w:val="single" w:sz="8" w:space="0" w:color="375623"/>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780" w:type="pct"/>
            <w:gridSpan w:val="2"/>
            <w:tcBorders>
              <w:top w:val="single" w:sz="8" w:space="0" w:color="385623"/>
              <w:left w:val="nil"/>
              <w:bottom w:val="single" w:sz="12" w:space="0" w:color="385623"/>
              <w:right w:val="single" w:sz="8" w:space="0" w:color="385623"/>
            </w:tcBorders>
            <w:shd w:val="clear" w:color="000000" w:fill="FFFFFF"/>
            <w:noWrap/>
            <w:vAlign w:val="center"/>
            <w:hideMark/>
          </w:tcPr>
          <w:p w:rsidR="006241A9" w:rsidRPr="00232331" w:rsidRDefault="006241A9" w:rsidP="001507E7">
            <w:pPr>
              <w:spacing w:after="0" w:line="240" w:lineRule="auto"/>
              <w:jc w:val="center"/>
              <w:rPr>
                <w:rFonts w:ascii="Calibri" w:eastAsia="Times New Roman" w:hAnsi="Calibri" w:cs="Times New Roman"/>
                <w:color w:val="000000"/>
                <w:lang w:eastAsia="es-CL"/>
              </w:rPr>
            </w:pPr>
            <w:r w:rsidRPr="00232331">
              <w:rPr>
                <w:rFonts w:ascii="Calibri" w:eastAsia="Times New Roman" w:hAnsi="Calibri" w:cs="Times New Roman"/>
                <w:color w:val="000000"/>
                <w:lang w:eastAsia="es-CL"/>
              </w:rPr>
              <w:t> </w:t>
            </w:r>
          </w:p>
        </w:tc>
        <w:tc>
          <w:tcPr>
            <w:tcW w:w="422" w:type="pct"/>
            <w:vMerge/>
            <w:tcBorders>
              <w:left w:val="single" w:sz="8" w:space="0" w:color="548235"/>
              <w:bottom w:val="single" w:sz="12" w:space="0" w:color="385623"/>
              <w:right w:val="nil"/>
            </w:tcBorders>
            <w:vAlign w:val="center"/>
            <w:hideMark/>
          </w:tcPr>
          <w:p w:rsidR="006241A9" w:rsidRPr="00232331" w:rsidRDefault="006241A9" w:rsidP="001507E7">
            <w:pPr>
              <w:spacing w:after="0" w:line="240" w:lineRule="auto"/>
              <w:rPr>
                <w:rFonts w:ascii="Calibri" w:eastAsia="Times New Roman" w:hAnsi="Calibri" w:cs="Times New Roman"/>
                <w:color w:val="000000"/>
                <w:lang w:eastAsia="es-CL"/>
              </w:rPr>
            </w:pPr>
          </w:p>
        </w:tc>
        <w:tc>
          <w:tcPr>
            <w:tcW w:w="816" w:type="pct"/>
            <w:vMerge/>
            <w:tcBorders>
              <w:left w:val="single" w:sz="8" w:space="0" w:color="385623"/>
              <w:bottom w:val="single" w:sz="12" w:space="0" w:color="385623"/>
              <w:right w:val="single" w:sz="12" w:space="0" w:color="385623"/>
            </w:tcBorders>
            <w:vAlign w:val="center"/>
            <w:hideMark/>
          </w:tcPr>
          <w:p w:rsidR="006241A9" w:rsidRPr="00232331" w:rsidRDefault="006241A9" w:rsidP="001507E7">
            <w:pPr>
              <w:spacing w:after="0" w:line="240" w:lineRule="auto"/>
              <w:rPr>
                <w:rFonts w:ascii="Calibri" w:eastAsia="Times New Roman" w:hAnsi="Calibri" w:cs="Times New Roman"/>
                <w:b/>
                <w:bCs/>
                <w:color w:val="000000"/>
                <w:lang w:eastAsia="es-CL"/>
              </w:rPr>
            </w:pPr>
          </w:p>
        </w:tc>
      </w:tr>
    </w:tbl>
    <w:p w:rsidR="00AD3F65" w:rsidRDefault="00AD3F65" w:rsidP="00E66208">
      <w:pPr>
        <w:jc w:val="both"/>
        <w:rPr>
          <w:sz w:val="28"/>
          <w:szCs w:val="28"/>
        </w:rPr>
      </w:pPr>
    </w:p>
    <w:p w:rsidR="00AD3F65" w:rsidRPr="00AD3F65" w:rsidRDefault="00AD3F65" w:rsidP="00AD3F65">
      <w:pPr>
        <w:rPr>
          <w:rFonts w:ascii="Calibri" w:hAnsi="Calibri" w:cs="Calibri"/>
          <w:b/>
          <w:color w:val="595959" w:themeColor="text1" w:themeTint="A6"/>
          <w:sz w:val="36"/>
          <w:szCs w:val="36"/>
          <w:u w:val="single"/>
        </w:rPr>
      </w:pPr>
      <w:r w:rsidRPr="00AD3F65">
        <w:rPr>
          <w:rFonts w:ascii="Calibri" w:hAnsi="Calibri" w:cs="Calibri"/>
          <w:b/>
          <w:color w:val="595959" w:themeColor="text1" w:themeTint="A6"/>
          <w:sz w:val="36"/>
          <w:szCs w:val="36"/>
          <w:u w:val="single"/>
        </w:rPr>
        <w:t>COMPLETAR PARA LA TOTALIDAD DE LAS INFRACCIONES:</w:t>
      </w:r>
    </w:p>
    <w:tbl>
      <w:tblPr>
        <w:tblW w:w="13736" w:type="dxa"/>
        <w:tblCellMar>
          <w:left w:w="70" w:type="dxa"/>
          <w:right w:w="70" w:type="dxa"/>
        </w:tblCellMar>
        <w:tblLook w:val="04A0" w:firstRow="1" w:lastRow="0" w:firstColumn="1" w:lastColumn="0" w:noHBand="0" w:noVBand="1"/>
      </w:tblPr>
      <w:tblGrid>
        <w:gridCol w:w="3500"/>
        <w:gridCol w:w="2014"/>
        <w:gridCol w:w="6658"/>
        <w:gridCol w:w="1564"/>
      </w:tblGrid>
      <w:tr w:rsidR="00AD3F65" w:rsidRPr="00AD3F65" w:rsidTr="00AD3F65">
        <w:trPr>
          <w:trHeight w:val="495"/>
        </w:trPr>
        <w:tc>
          <w:tcPr>
            <w:tcW w:w="13736" w:type="dxa"/>
            <w:gridSpan w:val="4"/>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AD3F65" w:rsidRPr="00AD3F65" w:rsidRDefault="00AD3F65" w:rsidP="00AD3F65">
            <w:pPr>
              <w:spacing w:after="0" w:line="240" w:lineRule="auto"/>
              <w:rPr>
                <w:rFonts w:ascii="Calibri" w:eastAsia="Times New Roman" w:hAnsi="Calibri" w:cs="Times New Roman"/>
                <w:b/>
                <w:bCs/>
                <w:color w:val="FFFFFF"/>
                <w:sz w:val="36"/>
                <w:szCs w:val="36"/>
                <w:lang w:eastAsia="es-CL"/>
              </w:rPr>
            </w:pPr>
            <w:r w:rsidRPr="00AD3F65">
              <w:rPr>
                <w:rFonts w:ascii="Calibri" w:eastAsia="Times New Roman" w:hAnsi="Calibri" w:cs="Times New Roman"/>
                <w:b/>
                <w:bCs/>
                <w:color w:val="FFFFFF"/>
                <w:sz w:val="36"/>
                <w:szCs w:val="36"/>
                <w:lang w:eastAsia="es-CL"/>
              </w:rPr>
              <w:t>3. PLAN DE SEGUIMIENTO DEL PLAN DE ACCIONES Y METAS</w:t>
            </w:r>
          </w:p>
        </w:tc>
      </w:tr>
      <w:tr w:rsidR="00AD3F65" w:rsidRPr="00AD3F65" w:rsidTr="00AD3F65">
        <w:trPr>
          <w:trHeight w:val="420"/>
        </w:trPr>
        <w:tc>
          <w:tcPr>
            <w:tcW w:w="13736"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3.1 REPORTE INICIAL </w:t>
            </w:r>
          </w:p>
        </w:tc>
      </w:tr>
      <w:tr w:rsidR="00AD3F65" w:rsidRPr="00AD3F65" w:rsidTr="00AD3F65">
        <w:trPr>
          <w:trHeight w:val="330"/>
        </w:trPr>
        <w:tc>
          <w:tcPr>
            <w:tcW w:w="13736" w:type="dxa"/>
            <w:gridSpan w:val="4"/>
            <w:tcBorders>
              <w:top w:val="nil"/>
              <w:left w:val="single" w:sz="12" w:space="0" w:color="385623"/>
              <w:bottom w:val="nil"/>
              <w:right w:val="single" w:sz="12" w:space="0" w:color="385623"/>
            </w:tcBorders>
            <w:shd w:val="clear" w:color="000000" w:fill="538135"/>
            <w:noWrap/>
            <w:vAlign w:val="center"/>
            <w:hideMark/>
          </w:tcPr>
          <w:p w:rsidR="00AD3F65" w:rsidRPr="00AD3F65" w:rsidRDefault="00AD3F65" w:rsidP="00AD3F65">
            <w:pPr>
              <w:spacing w:after="0" w:line="240" w:lineRule="auto"/>
              <w:rPr>
                <w:rFonts w:ascii="Calibri" w:eastAsia="Times New Roman" w:hAnsi="Calibri" w:cs="Times New Roman"/>
                <w:b/>
                <w:bCs/>
                <w:color w:val="FFFFFF"/>
                <w:sz w:val="24"/>
                <w:szCs w:val="24"/>
                <w:lang w:eastAsia="es-CL"/>
              </w:rPr>
            </w:pPr>
            <w:r w:rsidRPr="00AD3F65">
              <w:rPr>
                <w:rFonts w:ascii="Calibri" w:eastAsia="Times New Roman" w:hAnsi="Calibri" w:cs="Times New Roman"/>
                <w:b/>
                <w:bCs/>
                <w:color w:val="FFFFFF"/>
                <w:sz w:val="24"/>
                <w:szCs w:val="24"/>
                <w:lang w:eastAsia="es-CL"/>
              </w:rPr>
              <w:t>REPORTE ÚNICO DE ACCIONES EJECUTADAS Y EN EJECUCIÓN.</w:t>
            </w:r>
          </w:p>
        </w:tc>
      </w:tr>
      <w:tr w:rsidR="00AD3F65" w:rsidRPr="00AD3F65" w:rsidTr="00AD3F65">
        <w:trPr>
          <w:trHeight w:val="765"/>
        </w:trPr>
        <w:tc>
          <w:tcPr>
            <w:tcW w:w="350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AD3F65" w:rsidRPr="00AD3F65" w:rsidRDefault="00AD3F65" w:rsidP="00AD3F65">
            <w:pPr>
              <w:spacing w:after="0" w:line="240" w:lineRule="auto"/>
              <w:jc w:val="right"/>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PLAZO DEL REPORTE                      </w:t>
            </w:r>
            <w:r w:rsidRPr="00AD3F65">
              <w:rPr>
                <w:rFonts w:ascii="Calibri" w:eastAsia="Times New Roman" w:hAnsi="Calibri" w:cs="Times New Roman"/>
                <w:b/>
                <w:bCs/>
                <w:color w:val="000000"/>
                <w:sz w:val="20"/>
                <w:szCs w:val="20"/>
                <w:lang w:eastAsia="es-CL"/>
              </w:rPr>
              <w:t>(en días hábiles)</w:t>
            </w:r>
          </w:p>
        </w:tc>
        <w:tc>
          <w:tcPr>
            <w:tcW w:w="2014" w:type="dxa"/>
            <w:tcBorders>
              <w:top w:val="single" w:sz="12" w:space="0" w:color="385623"/>
              <w:left w:val="nil"/>
              <w:bottom w:val="single" w:sz="8" w:space="0" w:color="385623"/>
              <w:right w:val="single" w:sz="8" w:space="0" w:color="385623"/>
            </w:tcBorders>
            <w:shd w:val="clear" w:color="000000" w:fill="FFFFFF"/>
            <w:vAlign w:val="center"/>
            <w:hideMark/>
          </w:tcPr>
          <w:p w:rsidR="00AD3F65" w:rsidRPr="00AD3F65" w:rsidRDefault="00AD3F65" w:rsidP="00AD3F65">
            <w:pPr>
              <w:spacing w:after="0" w:line="240" w:lineRule="auto"/>
              <w:rPr>
                <w:rFonts w:ascii="Calibri" w:eastAsia="Times New Roman" w:hAnsi="Calibri" w:cs="Times New Roman"/>
                <w:b/>
                <w:bCs/>
                <w:sz w:val="20"/>
                <w:szCs w:val="20"/>
                <w:lang w:eastAsia="es-CL"/>
              </w:rPr>
            </w:pPr>
            <w:r w:rsidRPr="00AD3F65">
              <w:rPr>
                <w:rFonts w:ascii="Calibri" w:eastAsia="Times New Roman" w:hAnsi="Calibri" w:cs="Times New Roman"/>
                <w:b/>
                <w:bCs/>
                <w:sz w:val="20"/>
                <w:szCs w:val="20"/>
                <w:lang w:eastAsia="es-CL"/>
              </w:rPr>
              <w:t> </w:t>
            </w:r>
            <w:r w:rsidR="00851A7F">
              <w:rPr>
                <w:rFonts w:ascii="Calibri" w:eastAsia="Times New Roman" w:hAnsi="Calibri" w:cs="Times New Roman"/>
                <w:b/>
                <w:bCs/>
                <w:sz w:val="20"/>
                <w:szCs w:val="20"/>
                <w:lang w:eastAsia="es-CL"/>
              </w:rPr>
              <w:t>30 días</w:t>
            </w:r>
          </w:p>
        </w:tc>
        <w:tc>
          <w:tcPr>
            <w:tcW w:w="8222" w:type="dxa"/>
            <w:gridSpan w:val="2"/>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AD3F65" w:rsidRPr="00AD3F65" w:rsidRDefault="00AD3F65" w:rsidP="00AD3F65">
            <w:pPr>
              <w:spacing w:after="0" w:line="240" w:lineRule="auto"/>
              <w:rPr>
                <w:rFonts w:ascii="Calibri" w:eastAsia="Times New Roman" w:hAnsi="Calibri" w:cs="Times New Roman"/>
                <w:b/>
                <w:bCs/>
                <w:sz w:val="20"/>
                <w:szCs w:val="20"/>
                <w:lang w:eastAsia="es-CL"/>
              </w:rPr>
            </w:pPr>
            <w:r w:rsidRPr="00AD3F65">
              <w:rPr>
                <w:rFonts w:ascii="Calibri" w:eastAsia="Times New Roman" w:hAnsi="Calibri" w:cs="Times New Roman"/>
                <w:b/>
                <w:bCs/>
                <w:sz w:val="20"/>
                <w:szCs w:val="20"/>
                <w:lang w:eastAsia="es-CL"/>
              </w:rPr>
              <w:t xml:space="preserve">Días hábiles desde de la notificación de la aprobación del Programa. </w:t>
            </w:r>
          </w:p>
        </w:tc>
      </w:tr>
      <w:tr w:rsidR="00AD3F65" w:rsidRPr="00AD3F65" w:rsidTr="00AD3F65">
        <w:trPr>
          <w:trHeight w:val="510"/>
        </w:trPr>
        <w:tc>
          <w:tcPr>
            <w:tcW w:w="3500" w:type="dxa"/>
            <w:vMerge w:val="restart"/>
            <w:tcBorders>
              <w:top w:val="single" w:sz="8" w:space="0" w:color="385623"/>
              <w:left w:val="single" w:sz="12" w:space="0" w:color="385623"/>
              <w:right w:val="nil"/>
            </w:tcBorders>
            <w:shd w:val="clear" w:color="000000" w:fill="A8D08D"/>
            <w:vAlign w:val="center"/>
          </w:tcPr>
          <w:p w:rsidR="00AD3F65" w:rsidRPr="00AD3F65" w:rsidRDefault="00AD3F65" w:rsidP="00AD3F65">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 ACCIONES A REPORTAR                     </w:t>
            </w:r>
            <w:r w:rsidRPr="00AD3F65">
              <w:rPr>
                <w:rFonts w:ascii="Calibri" w:eastAsia="Times New Roman" w:hAnsi="Calibri" w:cs="Times New Roman"/>
                <w:b/>
                <w:bCs/>
                <w:color w:val="000000"/>
                <w:sz w:val="20"/>
                <w:szCs w:val="20"/>
                <w:lang w:eastAsia="es-CL"/>
              </w:rPr>
              <w:t>(N° identificador y acción)</w:t>
            </w:r>
          </w:p>
        </w:tc>
        <w:tc>
          <w:tcPr>
            <w:tcW w:w="2014" w:type="dxa"/>
            <w:tcBorders>
              <w:top w:val="single" w:sz="8" w:space="0" w:color="385623"/>
              <w:left w:val="single" w:sz="8" w:space="0" w:color="385623"/>
              <w:bottom w:val="single" w:sz="8" w:space="0" w:color="548235"/>
              <w:right w:val="single" w:sz="8" w:space="0" w:color="385623"/>
            </w:tcBorders>
            <w:shd w:val="clear" w:color="000000" w:fill="A8D08D" w:themeFill="accent6" w:themeFillTint="99"/>
            <w:vAlign w:val="center"/>
          </w:tcPr>
          <w:p w:rsidR="00AD3F65" w:rsidRPr="00AD3F65" w:rsidRDefault="00AD3F65" w:rsidP="00AD3F65">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N° Identificador</w:t>
            </w:r>
          </w:p>
        </w:tc>
        <w:tc>
          <w:tcPr>
            <w:tcW w:w="8222" w:type="dxa"/>
            <w:gridSpan w:val="2"/>
            <w:tcBorders>
              <w:top w:val="single" w:sz="8" w:space="0" w:color="385623"/>
              <w:left w:val="single" w:sz="8" w:space="0" w:color="385623"/>
              <w:bottom w:val="single" w:sz="8" w:space="0" w:color="548235"/>
              <w:right w:val="single" w:sz="12" w:space="0" w:color="385623"/>
            </w:tcBorders>
            <w:shd w:val="clear" w:color="auto" w:fill="A8D08D" w:themeFill="accent6" w:themeFillTint="99"/>
            <w:vAlign w:val="center"/>
          </w:tcPr>
          <w:p w:rsidR="00AD3F65" w:rsidRPr="00AD3F65" w:rsidRDefault="00AD3F65" w:rsidP="00AD3F65">
            <w:pPr>
              <w:spacing w:after="0" w:line="240" w:lineRule="auto"/>
              <w:ind w:left="-731" w:firstLine="731"/>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Acción y meta a reportar</w:t>
            </w:r>
          </w:p>
        </w:tc>
      </w:tr>
      <w:tr w:rsidR="00E810A7" w:rsidRPr="00AD3F65" w:rsidTr="0072463B">
        <w:trPr>
          <w:trHeight w:val="510"/>
        </w:trPr>
        <w:tc>
          <w:tcPr>
            <w:tcW w:w="3500" w:type="dxa"/>
            <w:vMerge/>
            <w:tcBorders>
              <w:left w:val="single" w:sz="12" w:space="0" w:color="385623"/>
              <w:right w:val="nil"/>
            </w:tcBorders>
            <w:shd w:val="clear" w:color="000000" w:fill="A8D08D"/>
            <w:vAlign w:val="center"/>
          </w:tcPr>
          <w:p w:rsidR="00E810A7" w:rsidRPr="00AD3F65" w:rsidRDefault="00E810A7" w:rsidP="00E810A7">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E810A7" w:rsidRPr="00AD3F65" w:rsidRDefault="00E810A7" w:rsidP="00E810A7">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4</w:t>
            </w: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E810A7" w:rsidRPr="00E810A7" w:rsidRDefault="00E810A7" w:rsidP="00E810A7">
            <w:pPr>
              <w:spacing w:after="0" w:line="240" w:lineRule="auto"/>
              <w:rPr>
                <w:rFonts w:ascii="Calibri" w:eastAsia="Times New Roman" w:hAnsi="Calibri" w:cs="Times New Roman"/>
                <w:bCs/>
                <w:color w:val="000000"/>
                <w:sz w:val="24"/>
                <w:szCs w:val="24"/>
                <w:lang w:eastAsia="es-CL"/>
              </w:rPr>
            </w:pPr>
            <w:r w:rsidRPr="00E810A7">
              <w:rPr>
                <w:rFonts w:ascii="Calibri" w:eastAsia="Times New Roman" w:hAnsi="Calibri" w:cs="Times New Roman"/>
                <w:b/>
                <w:bCs/>
                <w:color w:val="000000"/>
                <w:sz w:val="24"/>
                <w:szCs w:val="24"/>
                <w:lang w:eastAsia="es-CL"/>
              </w:rPr>
              <w:t> </w:t>
            </w:r>
            <w:r w:rsidRPr="00E810A7">
              <w:rPr>
                <w:rFonts w:ascii="Calibri" w:eastAsia="Times New Roman" w:hAnsi="Calibri" w:cs="Times New Roman"/>
                <w:bCs/>
                <w:color w:val="000000"/>
                <w:sz w:val="24"/>
                <w:szCs w:val="24"/>
                <w:lang w:eastAsia="es-CL"/>
              </w:rPr>
              <w:t>Reparación del daño en el sector del camino por parte de la Dirección de Vialidad de la región del  Bio Bio,  en coordinación y con financiamiento del infractor.</w:t>
            </w: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E810A7" w:rsidRPr="00AD3F65" w:rsidRDefault="00E810A7" w:rsidP="00E810A7">
            <w:pPr>
              <w:spacing w:after="0" w:line="240" w:lineRule="auto"/>
              <w:rPr>
                <w:rFonts w:ascii="Calibri" w:eastAsia="Times New Roman" w:hAnsi="Calibri" w:cs="Times New Roman"/>
                <w:b/>
                <w:bCs/>
                <w:color w:val="000000"/>
                <w:sz w:val="24"/>
                <w:szCs w:val="24"/>
                <w:lang w:eastAsia="es-CL"/>
              </w:rPr>
            </w:pPr>
          </w:p>
        </w:tc>
      </w:tr>
      <w:tr w:rsidR="006C225C" w:rsidRPr="00AD3F65" w:rsidTr="0072463B">
        <w:trPr>
          <w:trHeight w:val="510"/>
        </w:trPr>
        <w:tc>
          <w:tcPr>
            <w:tcW w:w="3500" w:type="dxa"/>
            <w:vMerge/>
            <w:tcBorders>
              <w:left w:val="single" w:sz="12" w:space="0" w:color="385623"/>
              <w:right w:val="nil"/>
            </w:tcBorders>
            <w:shd w:val="clear" w:color="000000" w:fill="A8D08D"/>
            <w:vAlign w:val="center"/>
          </w:tcPr>
          <w:p w:rsidR="006C225C" w:rsidRPr="00AD3F65" w:rsidRDefault="006C225C" w:rsidP="00AD3F65">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6C225C" w:rsidRPr="00AD3F65" w:rsidRDefault="00784BD4" w:rsidP="00AD3F65">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5</w:t>
            </w: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6C225C" w:rsidRPr="00784BD4" w:rsidRDefault="0072463B" w:rsidP="00E810A7">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color w:val="000000"/>
                <w:sz w:val="18"/>
                <w:szCs w:val="18"/>
                <w:lang w:eastAsia="es-CL"/>
              </w:rPr>
              <w:t> </w:t>
            </w:r>
            <w:r w:rsidR="00784BD4" w:rsidRPr="00784BD4">
              <w:rPr>
                <w:rFonts w:ascii="Calibri" w:eastAsia="Times New Roman" w:hAnsi="Calibri" w:cs="Times New Roman"/>
                <w:color w:val="000000"/>
                <w:sz w:val="18"/>
                <w:szCs w:val="18"/>
                <w:lang w:eastAsia="es-CL"/>
              </w:rPr>
              <w:t> </w:t>
            </w:r>
            <w:r w:rsidR="00784BD4" w:rsidRPr="00784BD4">
              <w:rPr>
                <w:rFonts w:ascii="Calibri" w:eastAsia="Times New Roman" w:hAnsi="Calibri" w:cs="Times New Roman"/>
                <w:color w:val="000000"/>
                <w:sz w:val="24"/>
                <w:szCs w:val="24"/>
                <w:lang w:eastAsia="es-CL"/>
              </w:rPr>
              <w:t>Se realizaron sondajes y ensayos de laboratorios, para dimensionar en forma precisa la alteración de la estabilidad de los taludes de manera de cerrar el riesgo de afectar nuevamente el camino.</w:t>
            </w: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6C225C" w:rsidRPr="00AD3F65" w:rsidRDefault="006C225C" w:rsidP="00AD3F65">
            <w:pPr>
              <w:spacing w:after="0" w:line="240" w:lineRule="auto"/>
              <w:rPr>
                <w:rFonts w:ascii="Calibri" w:eastAsia="Times New Roman" w:hAnsi="Calibri" w:cs="Times New Roman"/>
                <w:b/>
                <w:bCs/>
                <w:color w:val="000000"/>
                <w:sz w:val="24"/>
                <w:szCs w:val="24"/>
                <w:lang w:eastAsia="es-CL"/>
              </w:rPr>
            </w:pPr>
          </w:p>
        </w:tc>
      </w:tr>
      <w:tr w:rsidR="006C225C" w:rsidRPr="00AD3F65" w:rsidTr="00784BD4">
        <w:trPr>
          <w:trHeight w:val="379"/>
        </w:trPr>
        <w:tc>
          <w:tcPr>
            <w:tcW w:w="3500" w:type="dxa"/>
            <w:vMerge/>
            <w:tcBorders>
              <w:left w:val="single" w:sz="12" w:space="0" w:color="385623"/>
              <w:right w:val="nil"/>
            </w:tcBorders>
            <w:shd w:val="clear" w:color="000000" w:fill="A8D08D"/>
            <w:vAlign w:val="center"/>
          </w:tcPr>
          <w:p w:rsidR="006C225C" w:rsidRPr="00AD3F65" w:rsidRDefault="006C225C" w:rsidP="00AD3F65">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6C225C" w:rsidRPr="00AD3F65" w:rsidRDefault="00784BD4" w:rsidP="00AD3F65">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11</w:t>
            </w: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6C225C" w:rsidRPr="00784BD4" w:rsidRDefault="00784BD4" w:rsidP="0072463B">
            <w:pPr>
              <w:spacing w:after="0" w:line="240" w:lineRule="auto"/>
              <w:rPr>
                <w:rFonts w:ascii="Calibri" w:eastAsia="Times New Roman" w:hAnsi="Calibri" w:cs="Times New Roman"/>
                <w:bCs/>
                <w:color w:val="000000"/>
                <w:sz w:val="24"/>
                <w:szCs w:val="24"/>
                <w:lang w:eastAsia="es-CL"/>
              </w:rPr>
            </w:pPr>
            <w:r w:rsidRPr="00784BD4">
              <w:rPr>
                <w:rFonts w:ascii="Calibri" w:eastAsia="Times New Roman" w:hAnsi="Calibri" w:cs="Times New Roman"/>
                <w:bCs/>
                <w:color w:val="000000"/>
                <w:sz w:val="24"/>
                <w:szCs w:val="24"/>
                <w:lang w:eastAsia="es-CL"/>
              </w:rPr>
              <w:t> Acción de mejoramiento  de terrazas en el sector de la explotación, con el fin de asegurar la fase de abandono.</w:t>
            </w: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6C225C" w:rsidRPr="00AD3F65" w:rsidRDefault="006C225C" w:rsidP="00AD3F65">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84BD4" w:rsidP="0072463B">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12</w:t>
            </w: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784BD4" w:rsidRDefault="00784BD4" w:rsidP="0072463B">
            <w:pPr>
              <w:spacing w:after="0" w:line="240" w:lineRule="auto"/>
              <w:rPr>
                <w:rFonts w:ascii="Calibri" w:eastAsia="Times New Roman" w:hAnsi="Calibri" w:cs="Times New Roman"/>
                <w:color w:val="000000"/>
                <w:sz w:val="24"/>
                <w:szCs w:val="24"/>
                <w:lang w:eastAsia="es-CL"/>
              </w:rPr>
            </w:pPr>
            <w:r w:rsidRPr="00784BD4">
              <w:rPr>
                <w:rFonts w:ascii="Calibri" w:eastAsia="Times New Roman" w:hAnsi="Calibri" w:cs="Times New Roman"/>
                <w:color w:val="000000"/>
                <w:sz w:val="24"/>
                <w:szCs w:val="24"/>
                <w:lang w:eastAsia="es-CL"/>
              </w:rPr>
              <w:t>Estabilización de taludes y construcción de las obras para direccionar las aguas lluvias a el escurrimiento natural de la vertiente cercana y posterior quebrada.</w:t>
            </w: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72463B">
        <w:trPr>
          <w:trHeight w:val="510"/>
        </w:trPr>
        <w:tc>
          <w:tcPr>
            <w:tcW w:w="3500" w:type="dxa"/>
            <w:vMerge/>
            <w:tcBorders>
              <w:left w:val="single" w:sz="12" w:space="0" w:color="385623"/>
              <w:right w:val="nil"/>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single" w:sz="8" w:space="0" w:color="385623"/>
              <w:bottom w:val="single" w:sz="8" w:space="0" w:color="548235"/>
              <w:right w:val="single" w:sz="8"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6658" w:type="dxa"/>
            <w:tcBorders>
              <w:top w:val="single" w:sz="8" w:space="0" w:color="548235"/>
              <w:left w:val="single" w:sz="8" w:space="0" w:color="385623"/>
              <w:bottom w:val="single" w:sz="8" w:space="0" w:color="548235"/>
              <w:right w:val="nil"/>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1564" w:type="dxa"/>
            <w:tcBorders>
              <w:top w:val="single" w:sz="8" w:space="0" w:color="548235"/>
              <w:left w:val="nil"/>
              <w:bottom w:val="single" w:sz="8" w:space="0" w:color="548235"/>
              <w:right w:val="single" w:sz="12" w:space="0" w:color="385623"/>
            </w:tcBorders>
            <w:shd w:val="clear" w:color="000000" w:fill="FFFFFF"/>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r>
      <w:tr w:rsidR="0072463B" w:rsidRPr="00AD3F65" w:rsidTr="00AD3F65">
        <w:trPr>
          <w:trHeight w:val="375"/>
        </w:trPr>
        <w:tc>
          <w:tcPr>
            <w:tcW w:w="13736"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72463B" w:rsidRPr="00AD3F65" w:rsidRDefault="0072463B" w:rsidP="0072463B">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3.2 REPORTES DE AVANCE</w:t>
            </w:r>
          </w:p>
        </w:tc>
      </w:tr>
      <w:tr w:rsidR="0072463B" w:rsidRPr="00AD3F65" w:rsidTr="00AD3F65">
        <w:trPr>
          <w:trHeight w:val="360"/>
        </w:trPr>
        <w:tc>
          <w:tcPr>
            <w:tcW w:w="13736" w:type="dxa"/>
            <w:gridSpan w:val="4"/>
            <w:tcBorders>
              <w:top w:val="nil"/>
              <w:left w:val="single" w:sz="12" w:space="0" w:color="385623"/>
              <w:bottom w:val="nil"/>
              <w:right w:val="single" w:sz="12" w:space="0" w:color="385623"/>
            </w:tcBorders>
            <w:shd w:val="clear" w:color="000000" w:fill="538135"/>
            <w:noWrap/>
            <w:vAlign w:val="center"/>
            <w:hideMark/>
          </w:tcPr>
          <w:p w:rsidR="0072463B" w:rsidRPr="00AD3F65" w:rsidRDefault="0072463B" w:rsidP="0072463B">
            <w:pPr>
              <w:spacing w:after="0" w:line="240" w:lineRule="auto"/>
              <w:rPr>
                <w:rFonts w:ascii="Calibri" w:eastAsia="Times New Roman" w:hAnsi="Calibri" w:cs="Times New Roman"/>
                <w:b/>
                <w:bCs/>
                <w:color w:val="FFFFFF"/>
                <w:sz w:val="24"/>
                <w:szCs w:val="24"/>
                <w:lang w:eastAsia="es-CL"/>
              </w:rPr>
            </w:pPr>
            <w:r w:rsidRPr="00AD3F65">
              <w:rPr>
                <w:rFonts w:ascii="Calibri" w:eastAsia="Times New Roman" w:hAnsi="Calibri" w:cs="Times New Roman"/>
                <w:b/>
                <w:bCs/>
                <w:color w:val="FFFFFF"/>
                <w:sz w:val="24"/>
                <w:szCs w:val="24"/>
                <w:lang w:eastAsia="es-CL"/>
              </w:rPr>
              <w:t>REPORTE DE ACCIONES EN EJECUCIÓN Y POR EJECUTAR.</w:t>
            </w:r>
          </w:p>
        </w:tc>
      </w:tr>
      <w:tr w:rsidR="0072463B" w:rsidRPr="00AD3F65" w:rsidTr="00AD3F65">
        <w:trPr>
          <w:trHeight w:val="345"/>
        </w:trPr>
        <w:tc>
          <w:tcPr>
            <w:tcW w:w="13736" w:type="dxa"/>
            <w:gridSpan w:val="4"/>
            <w:tcBorders>
              <w:top w:val="nil"/>
              <w:left w:val="single" w:sz="12" w:space="0" w:color="385623"/>
              <w:bottom w:val="single" w:sz="12" w:space="0" w:color="385623"/>
              <w:right w:val="single" w:sz="12" w:space="0" w:color="385623"/>
            </w:tcBorders>
            <w:shd w:val="clear" w:color="000000" w:fill="538135"/>
            <w:noWrap/>
            <w:vAlign w:val="center"/>
            <w:hideMark/>
          </w:tcPr>
          <w:p w:rsidR="0072463B" w:rsidRPr="00AD3F65" w:rsidRDefault="0072463B" w:rsidP="0072463B">
            <w:pPr>
              <w:spacing w:after="0" w:line="240" w:lineRule="auto"/>
              <w:rPr>
                <w:rFonts w:ascii="Calibri" w:eastAsia="Times New Roman" w:hAnsi="Calibri" w:cs="Times New Roman"/>
                <w:b/>
                <w:bCs/>
                <w:color w:val="FFFFFF"/>
                <w:sz w:val="24"/>
                <w:szCs w:val="24"/>
                <w:lang w:eastAsia="es-CL"/>
              </w:rPr>
            </w:pPr>
            <w:r w:rsidRPr="00AD3F65">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72463B" w:rsidRPr="00AD3F65" w:rsidTr="0072463B">
        <w:trPr>
          <w:trHeight w:val="390"/>
        </w:trPr>
        <w:tc>
          <w:tcPr>
            <w:tcW w:w="3500" w:type="dxa"/>
            <w:vMerge w:val="restart"/>
            <w:tcBorders>
              <w:top w:val="nil"/>
              <w:left w:val="single" w:sz="12" w:space="0" w:color="385623"/>
              <w:bottom w:val="single" w:sz="8" w:space="0" w:color="385623"/>
              <w:right w:val="single" w:sz="8" w:space="0" w:color="385623"/>
            </w:tcBorders>
            <w:shd w:val="clear" w:color="000000" w:fill="A8D08D"/>
            <w:vAlign w:val="center"/>
            <w:hideMark/>
          </w:tcPr>
          <w:p w:rsidR="0072463B" w:rsidRPr="00AD3F65" w:rsidRDefault="0072463B" w:rsidP="0072463B">
            <w:pPr>
              <w:spacing w:after="0" w:line="240" w:lineRule="auto"/>
              <w:jc w:val="right"/>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PERIODICIDAD DEL REPORTE           </w:t>
            </w:r>
            <w:r w:rsidRPr="00AD3F65">
              <w:rPr>
                <w:rFonts w:ascii="Calibri" w:eastAsia="Times New Roman" w:hAnsi="Calibri" w:cs="Times New Roman"/>
                <w:b/>
                <w:bCs/>
                <w:color w:val="000000"/>
                <w:sz w:val="20"/>
                <w:szCs w:val="20"/>
                <w:lang w:eastAsia="es-CL"/>
              </w:rPr>
              <w:t>(Indicar periodicidad con una cruz)</w:t>
            </w:r>
            <w:r w:rsidRPr="00AD3F65">
              <w:rPr>
                <w:rFonts w:ascii="Calibri" w:eastAsia="Times New Roman" w:hAnsi="Calibri" w:cs="Times New Roman"/>
                <w:color w:val="000000"/>
                <w:sz w:val="24"/>
                <w:szCs w:val="24"/>
                <w:lang w:eastAsia="es-CL"/>
              </w:rPr>
              <w:t xml:space="preserve">            </w:t>
            </w:r>
          </w:p>
        </w:tc>
        <w:tc>
          <w:tcPr>
            <w:tcW w:w="2014" w:type="dxa"/>
            <w:tcBorders>
              <w:top w:val="single" w:sz="8" w:space="0" w:color="385623"/>
              <w:left w:val="nil"/>
              <w:bottom w:val="nil"/>
              <w:right w:val="nil"/>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Bimensual</w:t>
            </w:r>
          </w:p>
        </w:tc>
        <w:tc>
          <w:tcPr>
            <w:tcW w:w="6658" w:type="dxa"/>
            <w:tcBorders>
              <w:top w:val="single" w:sz="8" w:space="0" w:color="385623"/>
              <w:left w:val="single" w:sz="8" w:space="0" w:color="385623"/>
              <w:bottom w:val="single" w:sz="8" w:space="0" w:color="385623"/>
              <w:right w:val="single" w:sz="8" w:space="0" w:color="385623"/>
            </w:tcBorders>
            <w:shd w:val="clear" w:color="000000" w:fill="FFFFFF"/>
            <w:vAlign w:val="center"/>
            <w:hideMark/>
          </w:tcPr>
          <w:p w:rsidR="0072463B" w:rsidRPr="00AD3F65" w:rsidRDefault="00B409D9" w:rsidP="0072463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Reporte de acciones por ejecutar.</w:t>
            </w:r>
          </w:p>
        </w:tc>
        <w:tc>
          <w:tcPr>
            <w:tcW w:w="1564" w:type="dxa"/>
            <w:vMerge w:val="restart"/>
            <w:tcBorders>
              <w:top w:val="nil"/>
              <w:left w:val="single" w:sz="8" w:space="0" w:color="385623"/>
              <w:bottom w:val="single" w:sz="8" w:space="0" w:color="385623"/>
              <w:right w:val="single" w:sz="12" w:space="0" w:color="385623"/>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A partir de la notificación de aprobación del Programa.                                                    Los reportes serán remitidos a la SMA en los primeros 5 días hábiles desde concluido el período de reporte correspondiente.</w:t>
            </w:r>
          </w:p>
        </w:tc>
      </w:tr>
      <w:tr w:rsidR="0072463B" w:rsidRPr="00AD3F65" w:rsidTr="0072463B">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nil"/>
              <w:bottom w:val="nil"/>
              <w:right w:val="nil"/>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Mensual</w:t>
            </w:r>
          </w:p>
        </w:tc>
        <w:tc>
          <w:tcPr>
            <w:tcW w:w="6658" w:type="dxa"/>
            <w:tcBorders>
              <w:top w:val="nil"/>
              <w:left w:val="single" w:sz="8" w:space="0" w:color="385623"/>
              <w:bottom w:val="single" w:sz="8" w:space="0" w:color="385623"/>
              <w:right w:val="single" w:sz="8" w:space="0" w:color="385623"/>
            </w:tcBorders>
            <w:shd w:val="clear" w:color="000000" w:fill="FFFFFF"/>
            <w:vAlign w:val="center"/>
            <w:hideMark/>
          </w:tcPr>
          <w:p w:rsidR="0072463B" w:rsidRPr="00AD3F65" w:rsidRDefault="0072463B" w:rsidP="0072463B">
            <w:pPr>
              <w:spacing w:after="0" w:line="240" w:lineRule="auto"/>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564" w:type="dxa"/>
            <w:vMerge/>
            <w:tcBorders>
              <w:top w:val="nil"/>
              <w:left w:val="single" w:sz="8" w:space="0" w:color="385623"/>
              <w:bottom w:val="single" w:sz="8" w:space="0" w:color="385623"/>
              <w:right w:val="single" w:sz="12"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0"/>
                <w:szCs w:val="20"/>
                <w:lang w:eastAsia="es-CL"/>
              </w:rPr>
            </w:pPr>
          </w:p>
        </w:tc>
      </w:tr>
      <w:tr w:rsidR="0072463B" w:rsidRPr="00AD3F65" w:rsidTr="0072463B">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nil"/>
              <w:bottom w:val="nil"/>
              <w:right w:val="nil"/>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Bimestral</w:t>
            </w:r>
          </w:p>
        </w:tc>
        <w:tc>
          <w:tcPr>
            <w:tcW w:w="6658" w:type="dxa"/>
            <w:tcBorders>
              <w:top w:val="nil"/>
              <w:left w:val="single" w:sz="8" w:space="0" w:color="385623"/>
              <w:bottom w:val="single" w:sz="8" w:space="0" w:color="385623"/>
              <w:right w:val="single" w:sz="8" w:space="0" w:color="385623"/>
            </w:tcBorders>
            <w:shd w:val="clear" w:color="000000" w:fill="FFFFFF"/>
            <w:vAlign w:val="center"/>
            <w:hideMark/>
          </w:tcPr>
          <w:p w:rsidR="0072463B" w:rsidRPr="00AD3F65" w:rsidRDefault="0072463B" w:rsidP="0072463B">
            <w:pPr>
              <w:spacing w:after="0" w:line="240" w:lineRule="auto"/>
              <w:jc w:val="center"/>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 </w:t>
            </w:r>
          </w:p>
        </w:tc>
        <w:tc>
          <w:tcPr>
            <w:tcW w:w="1564" w:type="dxa"/>
            <w:vMerge/>
            <w:tcBorders>
              <w:top w:val="nil"/>
              <w:left w:val="single" w:sz="8" w:space="0" w:color="385623"/>
              <w:bottom w:val="single" w:sz="8" w:space="0" w:color="385623"/>
              <w:right w:val="single" w:sz="12"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0"/>
                <w:szCs w:val="20"/>
                <w:lang w:eastAsia="es-CL"/>
              </w:rPr>
            </w:pPr>
          </w:p>
        </w:tc>
      </w:tr>
      <w:tr w:rsidR="0072463B" w:rsidRPr="00AD3F65" w:rsidTr="0072463B">
        <w:trPr>
          <w:trHeight w:val="345"/>
        </w:trPr>
        <w:tc>
          <w:tcPr>
            <w:tcW w:w="3500" w:type="dxa"/>
            <w:vMerge/>
            <w:tcBorders>
              <w:top w:val="nil"/>
              <w:left w:val="single" w:sz="12" w:space="0" w:color="385623"/>
              <w:bottom w:val="single" w:sz="8" w:space="0" w:color="385623"/>
              <w:right w:val="single" w:sz="8"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nil"/>
              <w:bottom w:val="nil"/>
              <w:right w:val="nil"/>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lang w:eastAsia="es-CL"/>
              </w:rPr>
            </w:pPr>
            <w:r w:rsidRPr="00AD3F65">
              <w:rPr>
                <w:rFonts w:ascii="Calibri" w:eastAsia="Times New Roman" w:hAnsi="Calibri" w:cs="Times New Roman"/>
                <w:b/>
                <w:bCs/>
                <w:color w:val="000000"/>
                <w:lang w:eastAsia="es-CL"/>
              </w:rPr>
              <w:t>Trimestral</w:t>
            </w:r>
          </w:p>
        </w:tc>
        <w:tc>
          <w:tcPr>
            <w:tcW w:w="6658" w:type="dxa"/>
            <w:tcBorders>
              <w:top w:val="nil"/>
              <w:left w:val="single" w:sz="8" w:space="0" w:color="385623"/>
              <w:bottom w:val="single" w:sz="8" w:space="0" w:color="385623"/>
              <w:right w:val="single" w:sz="8" w:space="0" w:color="385623"/>
            </w:tcBorders>
            <w:shd w:val="clear" w:color="000000" w:fill="FFFFFF"/>
            <w:vAlign w:val="center"/>
            <w:hideMark/>
          </w:tcPr>
          <w:p w:rsidR="0072463B" w:rsidRPr="00AD3F65" w:rsidRDefault="00B409D9" w:rsidP="0072463B">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Reporte de acciones en ejecución.</w:t>
            </w:r>
            <w:r w:rsidR="0072463B" w:rsidRPr="00AD3F65">
              <w:rPr>
                <w:rFonts w:ascii="Calibri" w:eastAsia="Times New Roman" w:hAnsi="Calibri" w:cs="Times New Roman"/>
                <w:b/>
                <w:bCs/>
                <w:color w:val="000000"/>
                <w:lang w:eastAsia="es-CL"/>
              </w:rPr>
              <w:t> </w:t>
            </w:r>
          </w:p>
        </w:tc>
        <w:tc>
          <w:tcPr>
            <w:tcW w:w="1564" w:type="dxa"/>
            <w:vMerge/>
            <w:tcBorders>
              <w:top w:val="nil"/>
              <w:left w:val="single" w:sz="8" w:space="0" w:color="385623"/>
              <w:bottom w:val="single" w:sz="8" w:space="0" w:color="385623"/>
              <w:right w:val="single" w:sz="12"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0"/>
                <w:szCs w:val="20"/>
                <w:lang w:eastAsia="es-CL"/>
              </w:rPr>
            </w:pPr>
          </w:p>
        </w:tc>
      </w:tr>
      <w:tr w:rsidR="0072463B" w:rsidRPr="00AD3F65" w:rsidTr="00AD3F65">
        <w:trPr>
          <w:trHeight w:val="375"/>
        </w:trPr>
        <w:tc>
          <w:tcPr>
            <w:tcW w:w="3500" w:type="dxa"/>
            <w:vMerge/>
            <w:tcBorders>
              <w:top w:val="nil"/>
              <w:left w:val="single" w:sz="12" w:space="0" w:color="385623"/>
              <w:bottom w:val="single" w:sz="8" w:space="0" w:color="385623"/>
              <w:right w:val="single" w:sz="8"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nil"/>
              <w:left w:val="nil"/>
              <w:bottom w:val="single" w:sz="8" w:space="0" w:color="385623"/>
              <w:right w:val="nil"/>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sz w:val="20"/>
                <w:szCs w:val="20"/>
                <w:lang w:eastAsia="es-CL"/>
              </w:rPr>
            </w:pPr>
            <w:r w:rsidRPr="00AD3F65">
              <w:rPr>
                <w:rFonts w:ascii="Calibri" w:eastAsia="Times New Roman" w:hAnsi="Calibri" w:cs="Times New Roman"/>
                <w:b/>
                <w:bCs/>
                <w:color w:val="000000"/>
                <w:sz w:val="20"/>
                <w:szCs w:val="20"/>
                <w:lang w:eastAsia="es-CL"/>
              </w:rPr>
              <w:t>Otro</w:t>
            </w:r>
          </w:p>
        </w:tc>
        <w:tc>
          <w:tcPr>
            <w:tcW w:w="8222"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hideMark/>
          </w:tcPr>
          <w:p w:rsidR="0072463B" w:rsidRPr="00AD3F65" w:rsidRDefault="006E6C75" w:rsidP="0072463B">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Informe Final.</w:t>
            </w:r>
            <w:r w:rsidR="0072463B" w:rsidRPr="00AD3F65">
              <w:rPr>
                <w:rFonts w:ascii="Calibri" w:eastAsia="Times New Roman" w:hAnsi="Calibri" w:cs="Times New Roman"/>
                <w:b/>
                <w:bCs/>
                <w:color w:val="000000"/>
                <w:sz w:val="20"/>
                <w:szCs w:val="20"/>
                <w:lang w:eastAsia="es-CL"/>
              </w:rPr>
              <w:t> </w:t>
            </w:r>
          </w:p>
        </w:tc>
      </w:tr>
      <w:tr w:rsidR="0072463B" w:rsidRPr="00AD3F65" w:rsidTr="00AD3F65">
        <w:trPr>
          <w:trHeight w:val="495"/>
        </w:trPr>
        <w:tc>
          <w:tcPr>
            <w:tcW w:w="3500" w:type="dxa"/>
            <w:vMerge w:val="restart"/>
            <w:tcBorders>
              <w:top w:val="single" w:sz="8" w:space="0" w:color="385623"/>
              <w:left w:val="single" w:sz="12" w:space="0" w:color="385623"/>
              <w:right w:val="single" w:sz="8" w:space="0" w:color="385623"/>
            </w:tcBorders>
            <w:shd w:val="clear" w:color="000000" w:fill="A8D08D"/>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ACCIONES A REPORTAR                     </w:t>
            </w:r>
            <w:r w:rsidRPr="00AD3F65">
              <w:rPr>
                <w:rFonts w:ascii="Calibri" w:eastAsia="Times New Roman" w:hAnsi="Calibri" w:cs="Times New Roman"/>
                <w:b/>
                <w:bCs/>
                <w:color w:val="000000"/>
                <w:sz w:val="20"/>
                <w:szCs w:val="20"/>
                <w:lang w:eastAsia="es-CL"/>
              </w:rPr>
              <w:t>(N° identificador y acción)</w:t>
            </w:r>
          </w:p>
        </w:tc>
        <w:tc>
          <w:tcPr>
            <w:tcW w:w="2014" w:type="dxa"/>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N° Identificador</w:t>
            </w:r>
          </w:p>
        </w:tc>
        <w:tc>
          <w:tcPr>
            <w:tcW w:w="8222" w:type="dxa"/>
            <w:gridSpan w:val="2"/>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Acción y meta a reportar</w:t>
            </w:r>
          </w:p>
        </w:tc>
      </w:tr>
      <w:tr w:rsidR="0072463B" w:rsidRPr="00AD3F65" w:rsidTr="00AD3F65">
        <w:trPr>
          <w:trHeight w:val="495"/>
        </w:trPr>
        <w:tc>
          <w:tcPr>
            <w:tcW w:w="3500" w:type="dxa"/>
            <w:vMerge/>
            <w:tcBorders>
              <w:left w:val="single" w:sz="12" w:space="0" w:color="385623"/>
              <w:right w:val="single" w:sz="8" w:space="0" w:color="385623"/>
            </w:tcBorders>
            <w:shd w:val="clear" w:color="000000" w:fill="A8D08D"/>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8" w:space="0" w:color="548235"/>
              <w:right w:val="single" w:sz="12" w:space="0" w:color="385623"/>
            </w:tcBorders>
            <w:shd w:val="clear" w:color="000000" w:fill="FFFFFF"/>
            <w:vAlign w:val="center"/>
            <w:hideMark/>
          </w:tcPr>
          <w:p w:rsidR="0072463B" w:rsidRPr="00AD3F65" w:rsidRDefault="0072463B" w:rsidP="0072463B">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r w:rsidR="00E810A7">
              <w:rPr>
                <w:rFonts w:ascii="Calibri" w:eastAsia="Times New Roman" w:hAnsi="Calibri" w:cs="Times New Roman"/>
                <w:color w:val="000000"/>
                <w:lang w:eastAsia="es-CL"/>
              </w:rPr>
              <w:t>1</w:t>
            </w:r>
          </w:p>
        </w:tc>
        <w:tc>
          <w:tcPr>
            <w:tcW w:w="8222" w:type="dxa"/>
            <w:gridSpan w:val="2"/>
            <w:tcBorders>
              <w:top w:val="single" w:sz="8" w:space="0" w:color="385623"/>
              <w:left w:val="nil"/>
              <w:bottom w:val="single" w:sz="8" w:space="0" w:color="548235"/>
              <w:right w:val="single" w:sz="12" w:space="0" w:color="385623"/>
            </w:tcBorders>
            <w:shd w:val="clear" w:color="000000" w:fill="FFFFFF"/>
            <w:vAlign w:val="center"/>
          </w:tcPr>
          <w:p w:rsidR="0072463B" w:rsidRPr="00AD3F65" w:rsidRDefault="00B409D9"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w:t>
            </w:r>
            <w:r w:rsidRPr="00B409D9">
              <w:rPr>
                <w:rFonts w:ascii="Calibri" w:eastAsia="Times New Roman" w:hAnsi="Calibri" w:cs="Times New Roman"/>
                <w:color w:val="000000"/>
                <w:lang w:eastAsia="es-CL"/>
              </w:rPr>
              <w:t>resentación de una Declaración de Impacto Ambiental (DIA) ante el Servicio de Evaluación Ambiental (SEA) Región del Biobío,  asociada a explotación de área no considerada en el proyecto original e incremento de la producción por sobre lo autorizado en el proyecto original.</w:t>
            </w:r>
          </w:p>
        </w:tc>
      </w:tr>
      <w:tr w:rsidR="0072463B" w:rsidRPr="00AD3F65" w:rsidTr="00AD3F65">
        <w:trPr>
          <w:trHeight w:val="450"/>
        </w:trPr>
        <w:tc>
          <w:tcPr>
            <w:tcW w:w="3500" w:type="dxa"/>
            <w:vMerge/>
            <w:tcBorders>
              <w:left w:val="single" w:sz="12" w:space="0" w:color="385623"/>
              <w:right w:val="single" w:sz="8" w:space="0" w:color="385623"/>
            </w:tcBorders>
            <w:vAlign w:val="center"/>
            <w:hideMark/>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548235"/>
              <w:left w:val="nil"/>
              <w:bottom w:val="single" w:sz="8" w:space="0" w:color="385623" w:themeColor="accent6" w:themeShade="80"/>
              <w:right w:val="single" w:sz="8" w:space="0" w:color="385623" w:themeColor="accent6" w:themeShade="80"/>
            </w:tcBorders>
            <w:shd w:val="clear" w:color="000000" w:fill="FFFFFF"/>
            <w:vAlign w:val="center"/>
            <w:hideMark/>
          </w:tcPr>
          <w:p w:rsidR="0072463B" w:rsidRPr="00AD3F65" w:rsidRDefault="00E810A7"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222" w:type="dxa"/>
            <w:gridSpan w:val="2"/>
            <w:tcBorders>
              <w:top w:val="single" w:sz="8" w:space="0" w:color="548235"/>
              <w:left w:val="single" w:sz="8" w:space="0" w:color="385623" w:themeColor="accent6" w:themeShade="80"/>
              <w:bottom w:val="single" w:sz="8" w:space="0" w:color="385623" w:themeColor="accent6" w:themeShade="80"/>
              <w:right w:val="single" w:sz="12" w:space="0" w:color="385623"/>
            </w:tcBorders>
            <w:shd w:val="clear" w:color="000000" w:fill="FFFFFF"/>
            <w:vAlign w:val="center"/>
          </w:tcPr>
          <w:p w:rsidR="0072463B" w:rsidRPr="00AD3F65" w:rsidRDefault="00E810A7" w:rsidP="0072463B">
            <w:pPr>
              <w:spacing w:after="0" w:line="240" w:lineRule="auto"/>
              <w:rPr>
                <w:rFonts w:ascii="Calibri" w:eastAsia="Times New Roman" w:hAnsi="Calibri" w:cs="Times New Roman"/>
                <w:color w:val="000000"/>
                <w:lang w:eastAsia="es-CL"/>
              </w:rPr>
            </w:pPr>
            <w:r w:rsidRPr="00E810A7">
              <w:rPr>
                <w:rFonts w:ascii="Calibri" w:eastAsia="Times New Roman" w:hAnsi="Calibri" w:cs="Times New Roman"/>
                <w:color w:val="000000"/>
                <w:lang w:eastAsia="es-CL"/>
              </w:rPr>
              <w:t>Reingreso de la DIA al SEA Región del Biobío en caso de declaración de inadmisibilidad o de término anticipado del procedimiento por falta de información relevante o esencial</w:t>
            </w:r>
          </w:p>
        </w:tc>
      </w:tr>
      <w:tr w:rsidR="0072463B"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72463B" w:rsidRPr="00AD3F65" w:rsidRDefault="00E810A7"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72463B" w:rsidRDefault="00E810A7" w:rsidP="0072463B">
            <w:pPr>
              <w:spacing w:after="0" w:line="240" w:lineRule="auto"/>
              <w:rPr>
                <w:rFonts w:ascii="Calibri" w:eastAsia="Times New Roman" w:hAnsi="Calibri" w:cs="Times New Roman"/>
                <w:color w:val="000000"/>
                <w:lang w:eastAsia="es-CL"/>
              </w:rPr>
            </w:pPr>
            <w:r w:rsidRPr="00E810A7">
              <w:rPr>
                <w:rFonts w:ascii="Calibri" w:eastAsia="Times New Roman" w:hAnsi="Calibri" w:cs="Times New Roman"/>
                <w:color w:val="000000"/>
                <w:lang w:eastAsia="es-CL"/>
              </w:rPr>
              <w:t>Reingreso a evaluación ambiental en la forma de un EIA, en caso de exigirlo el SEA.</w:t>
            </w:r>
          </w:p>
        </w:tc>
      </w:tr>
      <w:tr w:rsidR="0072463B"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72463B" w:rsidRPr="00AD3F65" w:rsidRDefault="00784BD4"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72463B" w:rsidRDefault="00784BD4" w:rsidP="0072463B">
            <w:pPr>
              <w:spacing w:after="0" w:line="240" w:lineRule="auto"/>
              <w:rPr>
                <w:rFonts w:ascii="Calibri" w:eastAsia="Times New Roman" w:hAnsi="Calibri" w:cs="Times New Roman"/>
                <w:color w:val="000000"/>
                <w:lang w:eastAsia="es-CL"/>
              </w:rPr>
            </w:pPr>
            <w:r w:rsidRPr="00784BD4">
              <w:rPr>
                <w:rFonts w:ascii="Calibri" w:eastAsia="Times New Roman" w:hAnsi="Calibri" w:cs="Times New Roman"/>
                <w:color w:val="000000"/>
                <w:lang w:eastAsia="es-CL"/>
              </w:rPr>
              <w:t> Verificación del estado actual del camino en el sector amagado, con el fin de determinar si el daño se reparó satisfactoriamente, a través de informe técnico.</w:t>
            </w:r>
          </w:p>
        </w:tc>
      </w:tr>
      <w:tr w:rsidR="0072463B"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72463B" w:rsidRPr="00AD3F65" w:rsidRDefault="00784BD4"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7</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72463B" w:rsidRPr="00784BD4" w:rsidRDefault="00B409D9" w:rsidP="00784BD4">
            <w:pPr>
              <w:spacing w:after="0" w:line="240" w:lineRule="auto"/>
              <w:rPr>
                <w:rFonts w:ascii="Calibri" w:eastAsia="Times New Roman" w:hAnsi="Calibri" w:cs="Times New Roman"/>
                <w:color w:val="000000"/>
                <w:sz w:val="24"/>
                <w:szCs w:val="24"/>
                <w:lang w:eastAsia="es-CL"/>
              </w:rPr>
            </w:pPr>
            <w:r w:rsidRPr="00784BD4">
              <w:rPr>
                <w:rFonts w:ascii="Calibri" w:eastAsia="Times New Roman" w:hAnsi="Calibri" w:cs="Times New Roman"/>
                <w:color w:val="000000"/>
                <w:sz w:val="24"/>
                <w:szCs w:val="24"/>
                <w:lang w:eastAsia="es-CL"/>
              </w:rPr>
              <w:t> </w:t>
            </w:r>
            <w:r w:rsidR="00784BD4" w:rsidRPr="00784BD4">
              <w:rPr>
                <w:rFonts w:ascii="Calibri" w:eastAsia="Times New Roman" w:hAnsi="Calibri" w:cs="Times New Roman"/>
                <w:color w:val="000000"/>
                <w:sz w:val="24"/>
                <w:szCs w:val="24"/>
                <w:lang w:eastAsia="es-CL"/>
              </w:rPr>
              <w:t>  Obtención de una visita inspectiva de parte de la Dirección Regional de Vialidad del MOP en la zona amagada.</w:t>
            </w:r>
          </w:p>
        </w:tc>
      </w:tr>
      <w:tr w:rsidR="0072463B"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72463B" w:rsidRPr="00AD3F65" w:rsidRDefault="00784BD4"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8</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72463B" w:rsidRPr="00784BD4" w:rsidRDefault="00B409D9" w:rsidP="00784BD4">
            <w:pPr>
              <w:spacing w:after="0" w:line="240" w:lineRule="auto"/>
              <w:rPr>
                <w:rFonts w:ascii="Calibri" w:eastAsia="Times New Roman" w:hAnsi="Calibri" w:cs="Times New Roman"/>
                <w:color w:val="000000"/>
                <w:sz w:val="24"/>
                <w:szCs w:val="24"/>
                <w:lang w:eastAsia="es-CL"/>
              </w:rPr>
            </w:pPr>
            <w:r w:rsidRPr="00AD3F65">
              <w:rPr>
                <w:rFonts w:ascii="Calibri" w:eastAsia="Times New Roman" w:hAnsi="Calibri" w:cs="Times New Roman"/>
                <w:color w:val="000000"/>
                <w:sz w:val="20"/>
                <w:szCs w:val="20"/>
                <w:lang w:eastAsia="es-CL"/>
              </w:rPr>
              <w:t> </w:t>
            </w:r>
            <w:r w:rsidR="00784BD4" w:rsidRPr="00784BD4">
              <w:rPr>
                <w:rFonts w:ascii="Calibri" w:eastAsia="Times New Roman" w:hAnsi="Calibri" w:cs="Times New Roman"/>
                <w:color w:val="000000"/>
                <w:sz w:val="24"/>
                <w:szCs w:val="24"/>
                <w:lang w:eastAsia="es-CL"/>
              </w:rPr>
              <w:t>Reparación de las terrazas con el fin de estabilizar los taludes.</w:t>
            </w:r>
          </w:p>
        </w:tc>
      </w:tr>
      <w:tr w:rsidR="0072463B"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72463B" w:rsidRPr="00AD3F65" w:rsidRDefault="0072463B" w:rsidP="0072463B">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72463B" w:rsidRPr="00AD3F65" w:rsidRDefault="00784BD4" w:rsidP="0072463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9</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72463B" w:rsidRDefault="00784BD4" w:rsidP="0072463B">
            <w:pPr>
              <w:spacing w:after="0" w:line="240" w:lineRule="auto"/>
              <w:rPr>
                <w:rFonts w:ascii="Calibri" w:eastAsia="Times New Roman" w:hAnsi="Calibri" w:cs="Times New Roman"/>
                <w:color w:val="000000"/>
                <w:lang w:eastAsia="es-CL"/>
              </w:rPr>
            </w:pPr>
            <w:r w:rsidRPr="00784BD4">
              <w:rPr>
                <w:rFonts w:ascii="Calibri" w:eastAsia="Times New Roman" w:hAnsi="Calibri" w:cs="Times New Roman"/>
                <w:color w:val="000000"/>
                <w:lang w:eastAsia="es-CL"/>
              </w:rPr>
              <w:t>Inclusión de todas las obras de estabilización del tramo de la ruta y de reparación de las terrazas en la DIA modificatoria de la fase de abandono del proyecto que se ingresará al SEA Biobío.</w:t>
            </w: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10</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444B7E" w:rsidRPr="00444B7E" w:rsidRDefault="00444B7E" w:rsidP="00444B7E">
            <w:pPr>
              <w:spacing w:after="0" w:line="240" w:lineRule="auto"/>
              <w:rPr>
                <w:rFonts w:ascii="Calibri" w:eastAsia="Times New Roman" w:hAnsi="Calibri" w:cs="Times New Roman"/>
                <w:color w:val="000000"/>
                <w:sz w:val="24"/>
                <w:szCs w:val="24"/>
                <w:lang w:eastAsia="es-CL"/>
              </w:rPr>
            </w:pPr>
            <w:r w:rsidRPr="00444B7E">
              <w:rPr>
                <w:rFonts w:ascii="Calibri" w:eastAsia="Times New Roman" w:hAnsi="Calibri" w:cs="Times New Roman"/>
                <w:color w:val="000000"/>
                <w:sz w:val="24"/>
                <w:szCs w:val="24"/>
                <w:lang w:eastAsia="es-CL"/>
              </w:rPr>
              <w:t> Reparación del sector del camino, en caso de que la Dirección de Vialidad Bio Bio del MOP estime que lo realizado aún requiere de mayor reparación.</w:t>
            </w:r>
          </w:p>
          <w:p w:rsidR="006E6C75" w:rsidRPr="00AD3F65" w:rsidRDefault="006E6C75" w:rsidP="006E6C75">
            <w:pPr>
              <w:spacing w:after="0" w:line="240" w:lineRule="auto"/>
              <w:rPr>
                <w:rFonts w:ascii="Calibri" w:eastAsia="Times New Roman" w:hAnsi="Calibri" w:cs="Times New Roman"/>
                <w:color w:val="000000"/>
                <w:sz w:val="20"/>
                <w:szCs w:val="2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13</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444B7E" w:rsidP="006E6C75">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Se reforzarán y reacondicionarán las terrazas, con especial énfasis en el aseguramiento de que las aguas lluvias escurran hacia el cauce  de la quebrada aguas abajo.</w:t>
            </w: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14</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444B7E" w:rsidP="006E6C75">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  Inclusión de todas las obras de estabilización del tramo de la ruta y de reparación de las terrazas en la DIA modificatoria de la fase de abandono del proyecto que se ingresará al SEA Biobío.</w:t>
            </w: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95"/>
        </w:trPr>
        <w:tc>
          <w:tcPr>
            <w:tcW w:w="3500" w:type="dxa"/>
            <w:vMerge/>
            <w:tcBorders>
              <w:left w:val="single" w:sz="12" w:space="0" w:color="385623"/>
              <w:bottom w:val="single" w:sz="12" w:space="0" w:color="385623"/>
              <w:right w:val="single" w:sz="8" w:space="0" w:color="385623"/>
            </w:tcBorders>
            <w:vAlign w:val="center"/>
            <w:hideMark/>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hideMark/>
          </w:tcPr>
          <w:p w:rsidR="006E6C75" w:rsidRPr="00AD3F65" w:rsidRDefault="006E6C75" w:rsidP="006E6C7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35"/>
        </w:trPr>
        <w:tc>
          <w:tcPr>
            <w:tcW w:w="13736"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6E6C75" w:rsidRPr="00AD3F65" w:rsidRDefault="006E6C75" w:rsidP="006E6C7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 xml:space="preserve">3.3 REPORTE FINAL </w:t>
            </w:r>
          </w:p>
        </w:tc>
      </w:tr>
      <w:tr w:rsidR="006E6C75" w:rsidRPr="00AD3F65" w:rsidTr="00AD3F65">
        <w:trPr>
          <w:trHeight w:val="330"/>
        </w:trPr>
        <w:tc>
          <w:tcPr>
            <w:tcW w:w="13736" w:type="dxa"/>
            <w:gridSpan w:val="4"/>
            <w:tcBorders>
              <w:top w:val="nil"/>
              <w:left w:val="single" w:sz="12" w:space="0" w:color="385623"/>
              <w:bottom w:val="nil"/>
              <w:right w:val="single" w:sz="12" w:space="0" w:color="385623"/>
            </w:tcBorders>
            <w:shd w:val="clear" w:color="000000" w:fill="538135"/>
            <w:noWrap/>
            <w:vAlign w:val="center"/>
            <w:hideMark/>
          </w:tcPr>
          <w:p w:rsidR="006E6C75" w:rsidRPr="00AD3F65" w:rsidRDefault="006E6C75" w:rsidP="006E6C75">
            <w:pPr>
              <w:spacing w:after="0" w:line="240" w:lineRule="auto"/>
              <w:rPr>
                <w:rFonts w:ascii="Calibri" w:eastAsia="Times New Roman" w:hAnsi="Calibri" w:cs="Times New Roman"/>
                <w:b/>
                <w:bCs/>
                <w:color w:val="FFFFFF"/>
                <w:sz w:val="24"/>
                <w:szCs w:val="24"/>
                <w:lang w:eastAsia="es-CL"/>
              </w:rPr>
            </w:pPr>
            <w:r w:rsidRPr="00AD3F65">
              <w:rPr>
                <w:rFonts w:ascii="Calibri" w:eastAsia="Times New Roman" w:hAnsi="Calibri" w:cs="Times New Roman"/>
                <w:b/>
                <w:bCs/>
                <w:color w:val="FFFFFF"/>
                <w:sz w:val="24"/>
                <w:szCs w:val="24"/>
                <w:lang w:eastAsia="es-CL"/>
              </w:rPr>
              <w:t>REPORTE ÚNICO AL FINALIZAR LA EJECUCIÓN DEL PROGRAMA.</w:t>
            </w:r>
          </w:p>
        </w:tc>
      </w:tr>
      <w:tr w:rsidR="006E6C75" w:rsidRPr="00AD3F65" w:rsidTr="00AD3F65">
        <w:trPr>
          <w:trHeight w:val="645"/>
        </w:trPr>
        <w:tc>
          <w:tcPr>
            <w:tcW w:w="350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6E6C75" w:rsidRPr="00AD3F65" w:rsidRDefault="006E6C75" w:rsidP="006E6C75">
            <w:pPr>
              <w:spacing w:after="0" w:line="240" w:lineRule="auto"/>
              <w:jc w:val="right"/>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PLAZO DEL REPORTE                     </w:t>
            </w:r>
            <w:r w:rsidRPr="00AD3F65">
              <w:rPr>
                <w:rFonts w:ascii="Calibri" w:eastAsia="Times New Roman" w:hAnsi="Calibri" w:cs="Times New Roman"/>
                <w:b/>
                <w:bCs/>
                <w:color w:val="000000"/>
                <w:sz w:val="20"/>
                <w:szCs w:val="20"/>
                <w:lang w:eastAsia="es-CL"/>
              </w:rPr>
              <w:t>(en días hábiles)</w:t>
            </w:r>
          </w:p>
        </w:tc>
        <w:tc>
          <w:tcPr>
            <w:tcW w:w="2014" w:type="dxa"/>
            <w:tcBorders>
              <w:top w:val="single" w:sz="12" w:space="0" w:color="385623"/>
              <w:left w:val="nil"/>
              <w:bottom w:val="single" w:sz="8" w:space="0" w:color="385623"/>
              <w:right w:val="single" w:sz="8" w:space="0" w:color="385623"/>
            </w:tcBorders>
            <w:shd w:val="clear" w:color="000000" w:fill="FFFFFF"/>
            <w:vAlign w:val="center"/>
            <w:hideMark/>
          </w:tcPr>
          <w:p w:rsidR="006E6C75" w:rsidRPr="00AD3F65" w:rsidRDefault="00AB1911" w:rsidP="006E6C75">
            <w:pPr>
              <w:spacing w:after="0" w:line="240" w:lineRule="auto"/>
              <w:rPr>
                <w:rFonts w:ascii="Calibri" w:eastAsia="Times New Roman" w:hAnsi="Calibri" w:cs="Times New Roman"/>
                <w:b/>
                <w:bCs/>
                <w:sz w:val="20"/>
                <w:szCs w:val="20"/>
                <w:lang w:eastAsia="es-CL"/>
              </w:rPr>
            </w:pPr>
            <w:r>
              <w:rPr>
                <w:rFonts w:ascii="Calibri" w:eastAsia="Times New Roman" w:hAnsi="Calibri" w:cs="Times New Roman"/>
                <w:b/>
                <w:bCs/>
                <w:sz w:val="20"/>
                <w:szCs w:val="20"/>
                <w:lang w:eastAsia="es-CL"/>
              </w:rPr>
              <w:t>30 días hábiles, contados desde la fecha de aprobación de la DIA o del EIA ofrecido como acción principal de reparación.</w:t>
            </w:r>
          </w:p>
        </w:tc>
        <w:tc>
          <w:tcPr>
            <w:tcW w:w="8222" w:type="dxa"/>
            <w:gridSpan w:val="2"/>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6E6C75" w:rsidRPr="00AD3F65" w:rsidRDefault="006E6C75" w:rsidP="006E6C75">
            <w:pPr>
              <w:spacing w:after="0" w:line="240" w:lineRule="auto"/>
              <w:rPr>
                <w:rFonts w:ascii="Calibri" w:eastAsia="Times New Roman" w:hAnsi="Calibri" w:cs="Times New Roman"/>
                <w:b/>
                <w:bCs/>
                <w:sz w:val="20"/>
                <w:szCs w:val="20"/>
                <w:lang w:eastAsia="es-CL"/>
              </w:rPr>
            </w:pPr>
            <w:r w:rsidRPr="00AD3F65">
              <w:rPr>
                <w:rFonts w:ascii="Calibri" w:eastAsia="Times New Roman" w:hAnsi="Calibri" w:cs="Times New Roman"/>
                <w:b/>
                <w:bCs/>
                <w:sz w:val="20"/>
                <w:szCs w:val="20"/>
                <w:lang w:eastAsia="es-CL"/>
              </w:rPr>
              <w:t>Días hábiles a partir de la finalización de la acción de más larga data.</w:t>
            </w:r>
          </w:p>
        </w:tc>
      </w:tr>
      <w:tr w:rsidR="006E6C75" w:rsidRPr="00AD3F65" w:rsidTr="00AD3F65">
        <w:trPr>
          <w:trHeight w:val="315"/>
        </w:trPr>
        <w:tc>
          <w:tcPr>
            <w:tcW w:w="3500" w:type="dxa"/>
            <w:vMerge w:val="restart"/>
            <w:tcBorders>
              <w:top w:val="single" w:sz="8" w:space="0" w:color="385623"/>
              <w:left w:val="single" w:sz="12" w:space="0" w:color="385623"/>
              <w:bottom w:val="single" w:sz="12" w:space="0" w:color="385623"/>
              <w:right w:val="single" w:sz="8" w:space="0" w:color="385623"/>
            </w:tcBorders>
            <w:shd w:val="clear" w:color="000000" w:fill="A8D08D"/>
            <w:vAlign w:val="center"/>
            <w:hideMark/>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r w:rsidRPr="00AD3F65">
              <w:rPr>
                <w:rFonts w:ascii="Calibri" w:eastAsia="Times New Roman" w:hAnsi="Calibri" w:cs="Times New Roman"/>
                <w:b/>
                <w:bCs/>
                <w:color w:val="000000"/>
                <w:sz w:val="24"/>
                <w:szCs w:val="24"/>
                <w:lang w:eastAsia="es-CL"/>
              </w:rPr>
              <w:t xml:space="preserve">ACCIONES A REPORTAR                   </w:t>
            </w:r>
            <w:r w:rsidRPr="00AD3F65">
              <w:rPr>
                <w:rFonts w:ascii="Calibri" w:eastAsia="Times New Roman" w:hAnsi="Calibri" w:cs="Times New Roman"/>
                <w:b/>
                <w:bCs/>
                <w:color w:val="000000"/>
                <w:sz w:val="20"/>
                <w:szCs w:val="20"/>
                <w:lang w:eastAsia="es-CL"/>
              </w:rPr>
              <w:t>(N° identificador y acción)</w:t>
            </w:r>
          </w:p>
        </w:tc>
        <w:tc>
          <w:tcPr>
            <w:tcW w:w="2014" w:type="dxa"/>
            <w:vMerge w:val="restart"/>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6E6C75" w:rsidRPr="00AD3F65" w:rsidRDefault="006E6C75" w:rsidP="006E6C7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b/>
                <w:bCs/>
                <w:color w:val="000000"/>
                <w:sz w:val="24"/>
                <w:szCs w:val="24"/>
                <w:lang w:eastAsia="es-CL"/>
              </w:rPr>
              <w:t>N° Identificador</w:t>
            </w:r>
          </w:p>
        </w:tc>
        <w:tc>
          <w:tcPr>
            <w:tcW w:w="8222" w:type="dxa"/>
            <w:gridSpan w:val="2"/>
            <w:vMerge w:val="restart"/>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6E6C75" w:rsidRPr="00AD3F65" w:rsidRDefault="006E6C75" w:rsidP="006E6C7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b/>
                <w:bCs/>
                <w:color w:val="000000"/>
                <w:sz w:val="24"/>
                <w:szCs w:val="24"/>
                <w:lang w:eastAsia="es-CL"/>
              </w:rPr>
              <w:t>Acción y meta a reportar</w:t>
            </w:r>
          </w:p>
        </w:tc>
      </w:tr>
      <w:tr w:rsidR="006E6C75" w:rsidRPr="00AD3F65" w:rsidTr="00AD3F65">
        <w:trPr>
          <w:trHeight w:val="450"/>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vMerge/>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vMerge/>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465"/>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8" w:space="0" w:color="385623"/>
              <w:right w:val="single" w:sz="8" w:space="0" w:color="385623"/>
            </w:tcBorders>
            <w:shd w:val="clear" w:color="000000" w:fill="FFFFFF"/>
            <w:vAlign w:val="center"/>
            <w:hideMark/>
          </w:tcPr>
          <w:p w:rsidR="006E6C75" w:rsidRPr="00AD3F65" w:rsidRDefault="006E6C75" w:rsidP="006E6C7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r w:rsidR="00444B7E">
              <w:rPr>
                <w:rFonts w:ascii="Calibri" w:eastAsia="Times New Roman" w:hAnsi="Calibri" w:cs="Times New Roman"/>
                <w:color w:val="000000"/>
                <w:lang w:eastAsia="es-CL"/>
              </w:rPr>
              <w:t>1</w:t>
            </w:r>
          </w:p>
        </w:tc>
        <w:tc>
          <w:tcPr>
            <w:tcW w:w="8222"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P</w:t>
            </w:r>
            <w:r w:rsidRPr="00B409D9">
              <w:rPr>
                <w:rFonts w:ascii="Calibri" w:eastAsia="Times New Roman" w:hAnsi="Calibri" w:cs="Times New Roman"/>
                <w:color w:val="000000"/>
                <w:lang w:eastAsia="es-CL"/>
              </w:rPr>
              <w:t>resentación de una Declaración de Impacto Ambiental (DIA) ante el Servicio de Evaluación Ambiental (SEA) Región del Biobío,  asociada a explotación de área no considerada en el proyecto original e incremento de la producción por sobre lo aut</w:t>
            </w:r>
            <w:r w:rsidR="00444B7E">
              <w:rPr>
                <w:rFonts w:ascii="Calibri" w:eastAsia="Times New Roman" w:hAnsi="Calibri" w:cs="Times New Roman"/>
                <w:color w:val="000000"/>
                <w:lang w:eastAsia="es-CL"/>
              </w:rPr>
              <w:t>orizado en el proyecto original y obtención de RCA favorable.</w:t>
            </w: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Obtención de RCA favorable respecto de la DIA presentada ante el SEA Región del Biobío, en caso de ser necesario el reingreso por inadmisibilidad.</w:t>
            </w: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444B7E" w:rsidP="00444B7E">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Obtención de RCA favorable respecto de</w:t>
            </w:r>
            <w:r>
              <w:rPr>
                <w:rFonts w:ascii="Calibri" w:eastAsia="Times New Roman" w:hAnsi="Calibri" w:cs="Times New Roman"/>
                <w:color w:val="000000"/>
                <w:lang w:eastAsia="es-CL"/>
              </w:rPr>
              <w:t>l Estudio de Impacto Ambiental presentado</w:t>
            </w:r>
            <w:r w:rsidRPr="00444B7E">
              <w:rPr>
                <w:rFonts w:ascii="Calibri" w:eastAsia="Times New Roman" w:hAnsi="Calibri" w:cs="Times New Roman"/>
                <w:color w:val="000000"/>
                <w:lang w:eastAsia="es-CL"/>
              </w:rPr>
              <w:t xml:space="preserve"> ante el SEA Región del Biobío, en caso de </w:t>
            </w:r>
            <w:r>
              <w:rPr>
                <w:rFonts w:ascii="Calibri" w:eastAsia="Times New Roman" w:hAnsi="Calibri" w:cs="Times New Roman"/>
                <w:color w:val="000000"/>
                <w:lang w:eastAsia="es-CL"/>
              </w:rPr>
              <w:t>no ser admitida una DIA</w:t>
            </w:r>
            <w:r w:rsidRPr="00444B7E">
              <w:rPr>
                <w:rFonts w:ascii="Calibri" w:eastAsia="Times New Roman" w:hAnsi="Calibri" w:cs="Times New Roman"/>
                <w:color w:val="000000"/>
                <w:lang w:eastAsia="es-CL"/>
              </w:rPr>
              <w:t>.</w:t>
            </w: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8</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444B7E" w:rsidP="006E6C75">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Reparación de las terrazas con el fin de estabilizar los taludes.</w:t>
            </w:r>
            <w:r>
              <w:rPr>
                <w:rFonts w:ascii="Calibri" w:eastAsia="Times New Roman" w:hAnsi="Calibri" w:cs="Times New Roman"/>
                <w:color w:val="000000"/>
                <w:lang w:eastAsia="es-CL"/>
              </w:rPr>
              <w:t xml:space="preserve"> ( Está incluida en la DIA o EIA )</w:t>
            </w: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10</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444B7E" w:rsidRPr="00444B7E" w:rsidRDefault="00444B7E" w:rsidP="00444B7E">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 Reparación del sector del camino, en caso de que la Dirección de Vialidad Bio Bio del MOP estime que lo realizado aún requiere de mayor reparación.</w:t>
            </w:r>
            <w:r>
              <w:rPr>
                <w:rFonts w:ascii="Calibri" w:eastAsia="Times New Roman" w:hAnsi="Calibri" w:cs="Times New Roman"/>
                <w:color w:val="000000"/>
                <w:lang w:eastAsia="es-CL"/>
              </w:rPr>
              <w:t xml:space="preserve"> Reporte de conformidad de la Dirección de Vialidad.</w:t>
            </w:r>
          </w:p>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444B7E" w:rsidP="006E6C75">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13</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444B7E" w:rsidP="006E6C75">
            <w:pPr>
              <w:spacing w:after="0" w:line="240" w:lineRule="auto"/>
              <w:rPr>
                <w:rFonts w:ascii="Calibri" w:eastAsia="Times New Roman" w:hAnsi="Calibri" w:cs="Times New Roman"/>
                <w:color w:val="000000"/>
                <w:lang w:eastAsia="es-CL"/>
              </w:rPr>
            </w:pPr>
            <w:r w:rsidRPr="00444B7E">
              <w:rPr>
                <w:rFonts w:ascii="Calibri" w:eastAsia="Times New Roman" w:hAnsi="Calibri" w:cs="Times New Roman"/>
                <w:color w:val="000000"/>
                <w:lang w:eastAsia="es-CL"/>
              </w:rPr>
              <w:t>  Se reforzarán y reacondicionarán las terrazas, con especial énfasis en el aseguramiento de que las aguas lluvias escurran hacia el cauce  de la quebrada aguas abajo. Está incluida en la DIA o EIA )</w:t>
            </w: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Default="006E6C75" w:rsidP="006E6C75">
            <w:pPr>
              <w:spacing w:after="0" w:line="240" w:lineRule="auto"/>
              <w:rPr>
                <w:rFonts w:ascii="Calibri" w:eastAsia="Times New Roman" w:hAnsi="Calibri" w:cs="Times New Roman"/>
                <w:color w:val="000000"/>
                <w:lang w:eastAsia="es-CL"/>
              </w:rPr>
            </w:pPr>
          </w:p>
        </w:tc>
      </w:tr>
      <w:tr w:rsidR="006E6C75" w:rsidRPr="00AD3F65" w:rsidTr="00AD3F65">
        <w:trPr>
          <w:trHeight w:val="525"/>
        </w:trPr>
        <w:tc>
          <w:tcPr>
            <w:tcW w:w="3500" w:type="dxa"/>
            <w:vMerge/>
            <w:tcBorders>
              <w:top w:val="single" w:sz="8" w:space="0" w:color="385623"/>
              <w:left w:val="single" w:sz="12" w:space="0" w:color="385623"/>
              <w:bottom w:val="single" w:sz="12" w:space="0" w:color="385623"/>
              <w:right w:val="single" w:sz="8" w:space="0" w:color="385623"/>
            </w:tcBorders>
            <w:vAlign w:val="center"/>
            <w:hideMark/>
          </w:tcPr>
          <w:p w:rsidR="006E6C75" w:rsidRPr="00AD3F65" w:rsidRDefault="006E6C75" w:rsidP="006E6C75">
            <w:pPr>
              <w:spacing w:after="0" w:line="240" w:lineRule="auto"/>
              <w:rPr>
                <w:rFonts w:ascii="Calibri" w:eastAsia="Times New Roman" w:hAnsi="Calibri" w:cs="Times New Roman"/>
                <w:b/>
                <w:bCs/>
                <w:color w:val="000000"/>
                <w:sz w:val="24"/>
                <w:szCs w:val="24"/>
                <w:lang w:eastAsia="es-CL"/>
              </w:rPr>
            </w:pPr>
          </w:p>
        </w:tc>
        <w:tc>
          <w:tcPr>
            <w:tcW w:w="2014" w:type="dxa"/>
            <w:tcBorders>
              <w:top w:val="single" w:sz="8" w:space="0" w:color="385623"/>
              <w:left w:val="nil"/>
              <w:bottom w:val="single" w:sz="12" w:space="0" w:color="385623"/>
              <w:right w:val="single" w:sz="12" w:space="0" w:color="385623"/>
            </w:tcBorders>
            <w:shd w:val="clear" w:color="000000" w:fill="FFFFFF"/>
            <w:vAlign w:val="center"/>
            <w:hideMark/>
          </w:tcPr>
          <w:p w:rsidR="006E6C75" w:rsidRPr="00AD3F65" w:rsidRDefault="006E6C75" w:rsidP="006E6C7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8222" w:type="dxa"/>
            <w:gridSpan w:val="2"/>
            <w:tcBorders>
              <w:top w:val="single" w:sz="8" w:space="0" w:color="385623"/>
              <w:left w:val="nil"/>
              <w:bottom w:val="single" w:sz="12" w:space="0" w:color="385623"/>
              <w:right w:val="single" w:sz="12" w:space="0" w:color="385623"/>
            </w:tcBorders>
            <w:shd w:val="clear" w:color="000000" w:fill="FFFFFF"/>
            <w:vAlign w:val="center"/>
          </w:tcPr>
          <w:p w:rsidR="006E6C75" w:rsidRPr="00AD3F65" w:rsidRDefault="006E6C75" w:rsidP="006E6C75">
            <w:pPr>
              <w:spacing w:after="0" w:line="240" w:lineRule="auto"/>
              <w:rPr>
                <w:rFonts w:ascii="Calibri" w:eastAsia="Times New Roman" w:hAnsi="Calibri" w:cs="Times New Roman"/>
                <w:color w:val="000000"/>
                <w:lang w:eastAsia="es-CL"/>
              </w:rPr>
            </w:pPr>
          </w:p>
        </w:tc>
      </w:tr>
    </w:tbl>
    <w:p w:rsidR="00AD3F65" w:rsidRPr="00AD3F65" w:rsidRDefault="00AD3F65" w:rsidP="00AD3F65">
      <w:pPr>
        <w:rPr>
          <w:rFonts w:ascii="Calibri" w:hAnsi="Calibri" w:cs="Calibri"/>
          <w:b/>
          <w:color w:val="595959" w:themeColor="text1" w:themeTint="A6"/>
          <w:sz w:val="36"/>
          <w:szCs w:val="36"/>
          <w:u w:val="single"/>
        </w:rPr>
      </w:pPr>
    </w:p>
    <w:p w:rsidR="00AD3F65" w:rsidRPr="00AD3F65" w:rsidRDefault="00AD3F65" w:rsidP="00AD3F65">
      <w:pPr>
        <w:rPr>
          <w:rFonts w:ascii="Calibri" w:hAnsi="Calibri" w:cs="Calibri"/>
          <w:b/>
          <w:color w:val="595959" w:themeColor="text1" w:themeTint="A6"/>
          <w:sz w:val="36"/>
          <w:szCs w:val="36"/>
          <w:u w:val="single"/>
        </w:rPr>
      </w:pPr>
    </w:p>
    <w:p w:rsidR="00AD3F65" w:rsidRPr="00AD3F65" w:rsidRDefault="00AD3F65" w:rsidP="00AD3F65">
      <w:pPr>
        <w:rPr>
          <w:rFonts w:ascii="Calibri" w:hAnsi="Calibri" w:cs="Calibri"/>
          <w:b/>
          <w:color w:val="595959" w:themeColor="text1" w:themeTint="A6"/>
          <w:sz w:val="36"/>
          <w:szCs w:val="36"/>
          <w:u w:val="single"/>
        </w:rPr>
      </w:pPr>
    </w:p>
    <w:p w:rsidR="00AD3F65" w:rsidRPr="00AD3F65" w:rsidRDefault="00AD3F65" w:rsidP="00AD3F65">
      <w:pPr>
        <w:rPr>
          <w:rFonts w:ascii="Calibri" w:hAnsi="Calibri" w:cs="Calibri"/>
          <w:b/>
          <w:color w:val="595959" w:themeColor="text1" w:themeTint="A6"/>
          <w:sz w:val="36"/>
          <w:szCs w:val="36"/>
          <w:u w:val="single"/>
        </w:rPr>
      </w:pPr>
    </w:p>
    <w:p w:rsidR="00AD3F65" w:rsidRPr="00AD3F65" w:rsidRDefault="00AD3F65" w:rsidP="00AD3F65">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62"/>
        <w:gridCol w:w="461"/>
        <w:gridCol w:w="338"/>
        <w:gridCol w:w="646"/>
        <w:gridCol w:w="654"/>
        <w:gridCol w:w="643"/>
        <w:gridCol w:w="649"/>
        <w:gridCol w:w="502"/>
        <w:gridCol w:w="794"/>
        <w:gridCol w:w="644"/>
        <w:gridCol w:w="644"/>
        <w:gridCol w:w="644"/>
        <w:gridCol w:w="644"/>
        <w:gridCol w:w="644"/>
        <w:gridCol w:w="644"/>
        <w:gridCol w:w="663"/>
        <w:gridCol w:w="644"/>
        <w:gridCol w:w="526"/>
      </w:tblGrid>
      <w:tr w:rsidR="00AD3F65" w:rsidRPr="00AD3F65" w:rsidTr="00AD3F65">
        <w:trPr>
          <w:trHeight w:val="248"/>
        </w:trPr>
        <w:tc>
          <w:tcPr>
            <w:tcW w:w="5000" w:type="pct"/>
            <w:gridSpan w:val="18"/>
            <w:tcBorders>
              <w:top w:val="single" w:sz="12" w:space="0" w:color="385623" w:themeColor="accent6" w:themeShade="80"/>
              <w:left w:val="single" w:sz="12" w:space="0" w:color="385623" w:themeColor="accent6" w:themeShade="80"/>
              <w:bottom w:val="single" w:sz="8" w:space="0" w:color="548235"/>
              <w:right w:val="single" w:sz="12" w:space="0" w:color="385623" w:themeColor="accent6" w:themeShade="80"/>
            </w:tcBorders>
            <w:shd w:val="clear" w:color="000000" w:fill="375623"/>
            <w:vAlign w:val="bottom"/>
            <w:hideMark/>
          </w:tcPr>
          <w:p w:rsidR="00AD3F65" w:rsidRPr="00AD3F65" w:rsidRDefault="00AD3F65" w:rsidP="00AD3F65">
            <w:pPr>
              <w:spacing w:after="0" w:line="240" w:lineRule="auto"/>
              <w:rPr>
                <w:rFonts w:ascii="Calibri" w:eastAsia="Times New Roman" w:hAnsi="Calibri" w:cs="Times New Roman"/>
                <w:b/>
                <w:bCs/>
                <w:color w:val="FFFFFF"/>
                <w:sz w:val="32"/>
                <w:szCs w:val="32"/>
                <w:lang w:eastAsia="es-CL"/>
              </w:rPr>
            </w:pPr>
            <w:r w:rsidRPr="00AD3F65">
              <w:rPr>
                <w:rFonts w:ascii="Calibri" w:eastAsia="Times New Roman" w:hAnsi="Calibri" w:cs="Times New Roman"/>
                <w:b/>
                <w:bCs/>
                <w:color w:val="FFFFFF"/>
                <w:sz w:val="32"/>
                <w:szCs w:val="32"/>
                <w:lang w:eastAsia="es-CL"/>
              </w:rPr>
              <w:t>4. CRONOGRAMA</w:t>
            </w:r>
          </w:p>
        </w:tc>
      </w:tr>
      <w:tr w:rsidR="00AD3F65" w:rsidRPr="00AD3F65" w:rsidTr="00DD7604">
        <w:trPr>
          <w:trHeight w:val="347"/>
        </w:trPr>
        <w:tc>
          <w:tcPr>
            <w:tcW w:w="1051" w:type="pct"/>
            <w:tcBorders>
              <w:top w:val="nil"/>
              <w:left w:val="single" w:sz="12" w:space="0" w:color="385623" w:themeColor="accent6" w:themeShade="80"/>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EJECUCIÓN ACCIONES</w:t>
            </w:r>
          </w:p>
        </w:tc>
        <w:tc>
          <w:tcPr>
            <w:tcW w:w="548" w:type="pct"/>
            <w:gridSpan w:val="3"/>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jc w:val="right"/>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xml:space="preserve">En Meses </w:t>
            </w:r>
          </w:p>
        </w:tc>
        <w:tc>
          <w:tcPr>
            <w:tcW w:w="249" w:type="pct"/>
            <w:tcBorders>
              <w:top w:val="nil"/>
              <w:left w:val="nil"/>
              <w:bottom w:val="single" w:sz="8" w:space="0" w:color="548235"/>
              <w:right w:val="nil"/>
            </w:tcBorders>
            <w:shd w:val="clear" w:color="000000" w:fill="375623"/>
            <w:noWrap/>
            <w:vAlign w:val="bottom"/>
            <w:hideMark/>
          </w:tcPr>
          <w:p w:rsidR="00AD3F65" w:rsidRPr="00AD3F65" w:rsidRDefault="003C1E16" w:rsidP="00AD3F65">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w:pict>
                <v:rect id="Rectángulo 6" o:spid="_x0000_s1026" style="position:absolute;margin-left:6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" fillcolor="window" strokecolor="windowText" strokeweight="1.5pt">
                  <v:textbox style="mso-next-textbox:#Rectángulo 6">
                    <w:txbxContent>
                      <w:p w:rsidR="003C1E16" w:rsidRDefault="00DD7604" w:rsidP="00AD3F65">
                        <w:pPr>
                          <w:jc w:val="center"/>
                        </w:pPr>
                        <w:r>
                          <w:t>X</w:t>
                        </w:r>
                        <w:r w:rsidR="003C1E16">
                          <w:t>x</w:t>
                        </w:r>
                      </w:p>
                    </w:txbxContent>
                  </v:textbox>
                </v:rect>
              </w:pict>
            </w:r>
          </w:p>
        </w:tc>
        <w:tc>
          <w:tcPr>
            <w:tcW w:w="491" w:type="pct"/>
            <w:gridSpan w:val="2"/>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jc w:val="right"/>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En Semanas</w:t>
            </w:r>
          </w:p>
        </w:tc>
        <w:tc>
          <w:tcPr>
            <w:tcW w:w="191" w:type="pct"/>
            <w:tcBorders>
              <w:top w:val="nil"/>
              <w:left w:val="nil"/>
              <w:bottom w:val="single" w:sz="8" w:space="0" w:color="548235"/>
              <w:right w:val="nil"/>
            </w:tcBorders>
            <w:shd w:val="clear" w:color="000000" w:fill="375623"/>
            <w:noWrap/>
            <w:vAlign w:val="bottom"/>
            <w:hideMark/>
          </w:tcPr>
          <w:p w:rsidR="00AD3F65" w:rsidRPr="00AD3F65" w:rsidRDefault="003C1E16" w:rsidP="00AD3F65">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w:pict>
                <v:rect id="Rectángulo 7" o:spid="_x0000_s1029"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" fillcolor="window" strokecolor="windowText" strokeweight="1.5pt"/>
              </w:pict>
            </w:r>
          </w:p>
        </w:tc>
        <w:tc>
          <w:tcPr>
            <w:tcW w:w="2021" w:type="pct"/>
            <w:gridSpan w:val="8"/>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Desde la aprobación del programa de cumplimiento</w:t>
            </w:r>
          </w:p>
        </w:tc>
        <w:tc>
          <w:tcPr>
            <w:tcW w:w="245" w:type="pct"/>
            <w:tcBorders>
              <w:top w:val="nil"/>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w:t>
            </w:r>
          </w:p>
        </w:tc>
        <w:tc>
          <w:tcPr>
            <w:tcW w:w="204" w:type="pct"/>
            <w:tcBorders>
              <w:top w:val="nil"/>
              <w:left w:val="nil"/>
              <w:bottom w:val="single" w:sz="8" w:space="0" w:color="548235"/>
              <w:right w:val="single" w:sz="12" w:space="0" w:color="385623" w:themeColor="accent6" w:themeShade="80"/>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N° Identificador de la Acción</w:t>
            </w:r>
          </w:p>
        </w:tc>
        <w:tc>
          <w:tcPr>
            <w:tcW w:w="302" w:type="pct"/>
            <w:gridSpan w:val="2"/>
            <w:tcBorders>
              <w:top w:val="single" w:sz="8" w:space="0" w:color="548235"/>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w:t>
            </w:r>
          </w:p>
        </w:tc>
        <w:tc>
          <w:tcPr>
            <w:tcW w:w="246"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2</w:t>
            </w:r>
          </w:p>
        </w:tc>
        <w:tc>
          <w:tcPr>
            <w:tcW w:w="249"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3</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4</w:t>
            </w:r>
          </w:p>
        </w:tc>
        <w:tc>
          <w:tcPr>
            <w:tcW w:w="247"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5</w:t>
            </w:r>
          </w:p>
        </w:tc>
        <w:tc>
          <w:tcPr>
            <w:tcW w:w="191"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6</w:t>
            </w:r>
          </w:p>
        </w:tc>
        <w:tc>
          <w:tcPr>
            <w:tcW w:w="302"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7</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8</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9</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10</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11</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12</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13</w:t>
            </w:r>
          </w:p>
        </w:tc>
        <w:tc>
          <w:tcPr>
            <w:tcW w:w="252"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14</w:t>
            </w:r>
          </w:p>
        </w:tc>
        <w:tc>
          <w:tcPr>
            <w:tcW w:w="245" w:type="pct"/>
            <w:tcBorders>
              <w:top w:val="nil"/>
              <w:left w:val="nil"/>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15</w:t>
            </w:r>
          </w:p>
        </w:tc>
        <w:tc>
          <w:tcPr>
            <w:tcW w:w="204" w:type="pct"/>
            <w:tcBorders>
              <w:top w:val="nil"/>
              <w:left w:val="nil"/>
              <w:bottom w:val="single" w:sz="4" w:space="0" w:color="548235"/>
              <w:right w:val="single" w:sz="12" w:space="0" w:color="385623" w:themeColor="accent6" w:themeShade="80"/>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16</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444B7E"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173" w:type="pct"/>
            <w:tcBorders>
              <w:top w:val="nil"/>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nil"/>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sidRPr="00DD7604">
              <w:rPr>
                <w:rFonts w:ascii="Calibri" w:eastAsia="Times New Roman" w:hAnsi="Calibri" w:cs="Times New Roman"/>
                <w:b/>
                <w:color w:val="000000"/>
                <w:lang w:eastAsia="es-CL"/>
              </w:rPr>
              <w:t xml:space="preserve"> X</w:t>
            </w:r>
          </w:p>
        </w:tc>
        <w:tc>
          <w:tcPr>
            <w:tcW w:w="302"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sidRPr="00DD7604">
              <w:rPr>
                <w:rFonts w:ascii="Calibri" w:eastAsia="Times New Roman" w:hAnsi="Calibri" w:cs="Times New Roman"/>
                <w:b/>
                <w:color w:val="000000"/>
                <w:lang w:eastAsia="es-CL"/>
              </w:rPr>
              <w:t>X</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D3F65" w:rsidRPr="00AD3F65"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sidRPr="00DD7604">
              <w:rPr>
                <w:rFonts w:ascii="Calibri" w:eastAsia="Times New Roman" w:hAnsi="Calibri" w:cs="Times New Roman"/>
                <w:b/>
                <w:color w:val="000000"/>
                <w:lang w:eastAsia="es-CL"/>
              </w:rPr>
              <w:t xml:space="preserve"> X</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D3F65" w:rsidRPr="00AD3F65"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AD3F65"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DD7604" w:rsidRDefault="00AD3F65" w:rsidP="00AD3F65">
            <w:pPr>
              <w:spacing w:after="0" w:line="240" w:lineRule="auto"/>
              <w:rPr>
                <w:rFonts w:ascii="Calibri" w:eastAsia="Times New Roman" w:hAnsi="Calibri" w:cs="Times New Roman"/>
                <w:b/>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AD3F65" w:rsidRPr="00AD3F65" w:rsidRDefault="00AD3F65" w:rsidP="00AD3F65">
            <w:pPr>
              <w:spacing w:after="0" w:line="240" w:lineRule="auto"/>
              <w:rPr>
                <w:rFonts w:ascii="Calibri" w:eastAsia="Times New Roman" w:hAnsi="Calibri" w:cs="Times New Roman"/>
                <w:color w:val="000000"/>
                <w:lang w:eastAsia="es-CL"/>
              </w:rPr>
            </w:pP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D3F65" w:rsidRPr="00AD3F65"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w:t>
            </w:r>
            <w:r w:rsidR="00DD7604"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w:t>
            </w:r>
            <w:r w:rsidR="00DD7604"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7</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8</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9</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Pr>
                <w:rFonts w:ascii="Calibri" w:eastAsia="Times New Roman" w:hAnsi="Calibri" w:cs="Times New Roman"/>
                <w:color w:val="000000"/>
                <w:lang w:eastAsia="es-CL"/>
              </w:rPr>
              <w:t xml:space="preserve">    </w:t>
            </w:r>
            <w:r w:rsidRPr="00DD7604">
              <w:rPr>
                <w:rFonts w:ascii="Calibri" w:eastAsia="Times New Roman" w:hAnsi="Calibri" w:cs="Times New Roman"/>
                <w:b/>
                <w:color w:val="000000"/>
                <w:lang w:eastAsia="es-CL"/>
              </w:rPr>
              <w:t>X</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10</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11</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12</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13</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sidRPr="00DD7604">
              <w:rPr>
                <w:rFonts w:ascii="Calibri" w:eastAsia="Times New Roman" w:hAnsi="Calibri" w:cs="Times New Roman"/>
                <w:b/>
                <w:color w:val="000000"/>
                <w:lang w:eastAsia="es-CL"/>
              </w:rPr>
              <w:t xml:space="preserve">    X</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DD7604" w:rsidRPr="00AD3F65" w:rsidTr="00DD7604">
        <w:trPr>
          <w:trHeight w:val="347"/>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DD7604" w:rsidRDefault="00DD7604" w:rsidP="00AD3F65">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14</w:t>
            </w:r>
          </w:p>
        </w:tc>
        <w:tc>
          <w:tcPr>
            <w:tcW w:w="173" w:type="pct"/>
            <w:tcBorders>
              <w:top w:val="single" w:sz="4" w:space="0" w:color="548235"/>
              <w:left w:val="nil"/>
              <w:bottom w:val="single" w:sz="4" w:space="0" w:color="548235"/>
              <w:right w:val="nil"/>
            </w:tcBorders>
            <w:shd w:val="clear" w:color="auto" w:fill="FFFFFF" w:themeFill="background1"/>
            <w:noWrap/>
            <w:vAlign w:val="bottom"/>
          </w:tcPr>
          <w:p w:rsidR="00DD7604" w:rsidRDefault="00DD7604" w:rsidP="00AD3F65">
            <w:pPr>
              <w:spacing w:after="0" w:line="240" w:lineRule="auto"/>
              <w:rPr>
                <w:rFonts w:ascii="Calibri" w:eastAsia="Times New Roman" w:hAnsi="Calibri" w:cs="Times New Roman"/>
                <w:color w:val="000000"/>
                <w:lang w:eastAsia="es-CL"/>
              </w:rPr>
            </w:pP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DD7604" w:rsidRDefault="00DD7604" w:rsidP="00AD3F65">
            <w:pPr>
              <w:spacing w:after="0" w:line="240" w:lineRule="auto"/>
              <w:rPr>
                <w:rFonts w:ascii="Calibri" w:eastAsia="Times New Roman" w:hAnsi="Calibri" w:cs="Times New Roman"/>
                <w:b/>
                <w:color w:val="000000"/>
                <w:lang w:eastAsia="es-CL"/>
              </w:rPr>
            </w:pPr>
            <w:r>
              <w:rPr>
                <w:rFonts w:ascii="Calibri" w:eastAsia="Times New Roman" w:hAnsi="Calibri" w:cs="Times New Roman"/>
                <w:color w:val="000000"/>
                <w:lang w:eastAsia="es-CL"/>
              </w:rPr>
              <w:t xml:space="preserve">    </w:t>
            </w:r>
            <w:r w:rsidRPr="00DD7604">
              <w:rPr>
                <w:rFonts w:ascii="Calibri" w:eastAsia="Times New Roman" w:hAnsi="Calibri" w:cs="Times New Roman"/>
                <w:b/>
                <w:color w:val="000000"/>
                <w:lang w:eastAsia="es-CL"/>
              </w:rPr>
              <w:t>X</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DD7604" w:rsidRPr="00AD3F65" w:rsidRDefault="00DD7604" w:rsidP="00AD3F65">
            <w:pPr>
              <w:spacing w:after="0" w:line="240" w:lineRule="auto"/>
              <w:rPr>
                <w:rFonts w:ascii="Calibri" w:eastAsia="Times New Roman" w:hAnsi="Calibri" w:cs="Times New Roman"/>
                <w:color w:val="000000"/>
                <w:lang w:eastAsia="es-CL"/>
              </w:rPr>
            </w:pPr>
          </w:p>
        </w:tc>
      </w:tr>
      <w:tr w:rsidR="00AD3F65" w:rsidRPr="00AD3F65" w:rsidTr="00DD7604">
        <w:trPr>
          <w:trHeight w:val="188"/>
        </w:trPr>
        <w:tc>
          <w:tcPr>
            <w:tcW w:w="1051" w:type="pct"/>
            <w:tcBorders>
              <w:top w:val="single" w:sz="8" w:space="0" w:color="548235"/>
              <w:left w:val="single" w:sz="12" w:space="0" w:color="385623" w:themeColor="accent6" w:themeShade="80"/>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ENTREGA REPORTES</w:t>
            </w:r>
          </w:p>
        </w:tc>
        <w:tc>
          <w:tcPr>
            <w:tcW w:w="548" w:type="pct"/>
            <w:gridSpan w:val="3"/>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jc w:val="right"/>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w:t>
            </w:r>
          </w:p>
          <w:p w:rsidR="00AD3F65" w:rsidRPr="00AD3F65" w:rsidRDefault="00AD3F65" w:rsidP="00AD3F65">
            <w:pPr>
              <w:spacing w:after="0" w:line="240" w:lineRule="auto"/>
              <w:jc w:val="right"/>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En Meses</w:t>
            </w:r>
          </w:p>
        </w:tc>
        <w:tc>
          <w:tcPr>
            <w:tcW w:w="249" w:type="pct"/>
            <w:tcBorders>
              <w:top w:val="single" w:sz="8" w:space="0" w:color="548235"/>
              <w:left w:val="nil"/>
              <w:bottom w:val="single" w:sz="8" w:space="0" w:color="548235"/>
              <w:right w:val="nil"/>
            </w:tcBorders>
            <w:shd w:val="clear" w:color="000000" w:fill="375623"/>
            <w:noWrap/>
            <w:vAlign w:val="bottom"/>
            <w:hideMark/>
          </w:tcPr>
          <w:p w:rsidR="00AD3F65" w:rsidRPr="00AD3F65" w:rsidRDefault="003C1E16" w:rsidP="00AD3F65">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w:pict>
                <v:rect id="Rectángulo 8" o:spid="_x0000_s1027" style="position:absolute;margin-left:1.85pt;margin-top:14.35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" fillcolor="window" strokecolor="windowText" strokeweight="1.5pt">
                  <v:textbox style="mso-next-textbox:#Rectángulo 8">
                    <w:txbxContent>
                      <w:p w:rsidR="003C1E16" w:rsidRDefault="003C1E16" w:rsidP="00AD3F65">
                        <w:pPr>
                          <w:pStyle w:val="NormalWeb"/>
                          <w:spacing w:after="0"/>
                        </w:pPr>
                        <w:r>
                          <w:rPr>
                            <w:rFonts w:asciiTheme="minorHAnsi" w:hAnsi="Calibri" w:cstheme="minorBidi"/>
                            <w:color w:val="FFFFFF" w:themeColor="light1"/>
                            <w:sz w:val="22"/>
                            <w:szCs w:val="22"/>
                          </w:rPr>
                          <w:t>x</w:t>
                        </w:r>
                      </w:p>
                    </w:txbxContent>
                  </v:textbox>
                </v:rect>
              </w:pict>
            </w:r>
          </w:p>
        </w:tc>
        <w:tc>
          <w:tcPr>
            <w:tcW w:w="491" w:type="pct"/>
            <w:gridSpan w:val="2"/>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jc w:val="right"/>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En Semanas</w:t>
            </w:r>
          </w:p>
        </w:tc>
        <w:tc>
          <w:tcPr>
            <w:tcW w:w="191" w:type="pct"/>
            <w:tcBorders>
              <w:top w:val="single" w:sz="8" w:space="0" w:color="548235"/>
              <w:left w:val="nil"/>
              <w:bottom w:val="single" w:sz="8" w:space="0" w:color="548235"/>
              <w:right w:val="nil"/>
            </w:tcBorders>
            <w:shd w:val="clear" w:color="000000" w:fill="375623"/>
            <w:noWrap/>
            <w:vAlign w:val="bottom"/>
            <w:hideMark/>
          </w:tcPr>
          <w:p w:rsidR="00AD3F65" w:rsidRPr="00AD3F65" w:rsidRDefault="003C1E16" w:rsidP="00AD3F65">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w:pict>
                <v:rect id="Rectángulo 9" o:spid="_x0000_s1028" style="position:absolute;margin-left:5.25pt;margin-top:3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" fillcolor="window" strokecolor="windowText" strokeweight="1.5pt"/>
              </w:pict>
            </w:r>
          </w:p>
        </w:tc>
        <w:tc>
          <w:tcPr>
            <w:tcW w:w="2021" w:type="pct"/>
            <w:gridSpan w:val="8"/>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Desde la aprobación del programa de cumplimiento</w:t>
            </w:r>
          </w:p>
        </w:tc>
        <w:tc>
          <w:tcPr>
            <w:tcW w:w="245" w:type="pct"/>
            <w:tcBorders>
              <w:top w:val="single" w:sz="8" w:space="0" w:color="548235"/>
              <w:left w:val="nil"/>
              <w:bottom w:val="single" w:sz="8" w:space="0" w:color="548235"/>
              <w:right w:val="nil"/>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w:t>
            </w:r>
          </w:p>
        </w:tc>
        <w:tc>
          <w:tcPr>
            <w:tcW w:w="204" w:type="pct"/>
            <w:tcBorders>
              <w:top w:val="single" w:sz="8" w:space="0" w:color="548235"/>
              <w:left w:val="nil"/>
              <w:bottom w:val="single" w:sz="8" w:space="0" w:color="548235"/>
              <w:right w:val="single" w:sz="12" w:space="0" w:color="385623" w:themeColor="accent6" w:themeShade="80"/>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AD3F65" w:rsidRPr="00AD3F65" w:rsidRDefault="00AD3F65" w:rsidP="00AD3F65">
            <w:pPr>
              <w:spacing w:after="0" w:line="240" w:lineRule="auto"/>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 xml:space="preserve">Reporte </w:t>
            </w:r>
          </w:p>
        </w:tc>
        <w:tc>
          <w:tcPr>
            <w:tcW w:w="302" w:type="pct"/>
            <w:gridSpan w:val="2"/>
            <w:tcBorders>
              <w:top w:val="single" w:sz="8" w:space="0" w:color="548235"/>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w:t>
            </w:r>
          </w:p>
        </w:tc>
        <w:tc>
          <w:tcPr>
            <w:tcW w:w="246"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2</w:t>
            </w:r>
          </w:p>
        </w:tc>
        <w:tc>
          <w:tcPr>
            <w:tcW w:w="249"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3</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4</w:t>
            </w:r>
          </w:p>
        </w:tc>
        <w:tc>
          <w:tcPr>
            <w:tcW w:w="247"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5</w:t>
            </w:r>
          </w:p>
        </w:tc>
        <w:tc>
          <w:tcPr>
            <w:tcW w:w="191"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6</w:t>
            </w:r>
          </w:p>
        </w:tc>
        <w:tc>
          <w:tcPr>
            <w:tcW w:w="302"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7</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8</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9</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10</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11</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12</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13</w:t>
            </w:r>
          </w:p>
        </w:tc>
        <w:tc>
          <w:tcPr>
            <w:tcW w:w="252"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14</w:t>
            </w:r>
          </w:p>
        </w:tc>
        <w:tc>
          <w:tcPr>
            <w:tcW w:w="245" w:type="pct"/>
            <w:tcBorders>
              <w:top w:val="nil"/>
              <w:left w:val="nil"/>
              <w:right w:val="single" w:sz="4" w:space="0" w:color="548235"/>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15</w:t>
            </w:r>
          </w:p>
        </w:tc>
        <w:tc>
          <w:tcPr>
            <w:tcW w:w="204" w:type="pct"/>
            <w:tcBorders>
              <w:top w:val="nil"/>
              <w:left w:val="nil"/>
              <w:right w:val="single" w:sz="12" w:space="0" w:color="385623" w:themeColor="accent6" w:themeShade="80"/>
            </w:tcBorders>
            <w:shd w:val="clear" w:color="000000" w:fill="375623"/>
            <w:noWrap/>
            <w:vAlign w:val="bottom"/>
            <w:hideMark/>
          </w:tcPr>
          <w:p w:rsidR="00AD3F65" w:rsidRPr="00AD3F65" w:rsidRDefault="00AD3F65" w:rsidP="00AD3F65">
            <w:pPr>
              <w:spacing w:after="0" w:line="240" w:lineRule="auto"/>
              <w:jc w:val="center"/>
              <w:rPr>
                <w:rFonts w:ascii="Calibri" w:eastAsia="Times New Roman" w:hAnsi="Calibri" w:cs="Times New Roman"/>
                <w:b/>
                <w:bCs/>
                <w:color w:val="FFFFFF"/>
                <w:lang w:eastAsia="es-CL"/>
              </w:rPr>
            </w:pPr>
            <w:r w:rsidRPr="00AD3F65">
              <w:rPr>
                <w:rFonts w:ascii="Calibri" w:eastAsia="Times New Roman" w:hAnsi="Calibri" w:cs="Times New Roman"/>
                <w:b/>
                <w:bCs/>
                <w:color w:val="FFFFFF"/>
                <w:lang w:eastAsia="es-CL"/>
              </w:rPr>
              <w:t>16</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DD7604" w:rsidP="00AD3F6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INICIAL</w:t>
            </w:r>
          </w:p>
        </w:tc>
        <w:tc>
          <w:tcPr>
            <w:tcW w:w="173" w:type="pct"/>
            <w:tcBorders>
              <w:top w:val="nil"/>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nil"/>
              <w:left w:val="nil"/>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Pr>
                <w:rFonts w:ascii="Calibri" w:eastAsia="Times New Roman" w:hAnsi="Calibri" w:cs="Times New Roman"/>
                <w:b/>
                <w:color w:val="000000"/>
                <w:lang w:eastAsia="es-CL"/>
              </w:rPr>
              <w:t>x</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nil"/>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DD7604" w:rsidP="00AD3F6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DE  AVANCE</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sidRPr="00DD7604">
              <w:rPr>
                <w:rFonts w:ascii="Calibri" w:eastAsia="Times New Roman" w:hAnsi="Calibri" w:cs="Times New Roman"/>
                <w:b/>
                <w:color w:val="000000"/>
                <w:lang w:eastAsia="es-CL"/>
              </w:rPr>
              <w:t>X</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DD7604" w:rsidP="00AD3F65">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w:t>
            </w: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302"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AD3F65" w:rsidRPr="00DD7604" w:rsidRDefault="00AD3F65" w:rsidP="00AD3F65">
            <w:pPr>
              <w:spacing w:after="0" w:line="240" w:lineRule="auto"/>
              <w:rPr>
                <w:rFonts w:ascii="Calibri" w:eastAsia="Times New Roman" w:hAnsi="Calibri" w:cs="Times New Roman"/>
                <w:b/>
                <w:color w:val="000000"/>
                <w:lang w:eastAsia="es-CL"/>
              </w:rPr>
            </w:pPr>
            <w:r w:rsidRPr="00AD3F65">
              <w:rPr>
                <w:rFonts w:ascii="Calibri" w:eastAsia="Times New Roman" w:hAnsi="Calibri" w:cs="Times New Roman"/>
                <w:color w:val="000000"/>
                <w:lang w:eastAsia="es-CL"/>
              </w:rPr>
              <w:t> </w:t>
            </w:r>
            <w:r w:rsidR="00DD7604">
              <w:rPr>
                <w:rFonts w:ascii="Calibri" w:eastAsia="Times New Roman" w:hAnsi="Calibri" w:cs="Times New Roman"/>
                <w:color w:val="000000"/>
                <w:lang w:eastAsia="es-CL"/>
              </w:rPr>
              <w:t xml:space="preserve">  </w:t>
            </w:r>
            <w:r w:rsidR="00DD7604">
              <w:rPr>
                <w:rFonts w:ascii="Calibri" w:eastAsia="Times New Roman" w:hAnsi="Calibri" w:cs="Times New Roman"/>
                <w:b/>
                <w:color w:val="000000"/>
                <w:lang w:eastAsia="es-CL"/>
              </w:rPr>
              <w:t>X</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AD3F65" w:rsidP="00AD3F65">
            <w:pPr>
              <w:spacing w:after="0" w:line="240" w:lineRule="auto"/>
              <w:rPr>
                <w:rFonts w:ascii="Calibri" w:eastAsia="Times New Roman" w:hAnsi="Calibri" w:cs="Times New Roman"/>
                <w:b/>
                <w:color w:val="000000"/>
                <w:lang w:eastAsia="es-CL"/>
              </w:rPr>
            </w:pP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45"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AD3F65" w:rsidP="00AD3F65">
            <w:pPr>
              <w:spacing w:after="0" w:line="240" w:lineRule="auto"/>
              <w:rPr>
                <w:rFonts w:ascii="Calibri" w:eastAsia="Times New Roman" w:hAnsi="Calibri" w:cs="Times New Roman"/>
                <w:b/>
                <w:color w:val="000000"/>
                <w:lang w:eastAsia="es-CL"/>
              </w:rPr>
            </w:pP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p>
        </w:tc>
        <w:tc>
          <w:tcPr>
            <w:tcW w:w="204"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AD3F65" w:rsidP="00AD3F65">
            <w:pPr>
              <w:spacing w:after="0" w:line="240" w:lineRule="auto"/>
              <w:rPr>
                <w:rFonts w:ascii="Calibri" w:eastAsia="Times New Roman" w:hAnsi="Calibri" w:cs="Times New Roman"/>
                <w:b/>
                <w:color w:val="000000"/>
                <w:lang w:eastAsia="es-CL"/>
              </w:rPr>
            </w:pP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31"/>
        </w:trPr>
        <w:tc>
          <w:tcPr>
            <w:tcW w:w="1051"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D3F65" w:rsidRPr="00AD3F65" w:rsidRDefault="00AD3F65" w:rsidP="00AD3F65">
            <w:pPr>
              <w:spacing w:after="0" w:line="240" w:lineRule="auto"/>
              <w:rPr>
                <w:rFonts w:ascii="Calibri" w:eastAsia="Times New Roman" w:hAnsi="Calibri" w:cs="Times New Roman"/>
                <w:b/>
                <w:color w:val="000000"/>
                <w:lang w:eastAsia="es-CL"/>
              </w:rPr>
            </w:pPr>
          </w:p>
        </w:tc>
        <w:tc>
          <w:tcPr>
            <w:tcW w:w="173" w:type="pct"/>
            <w:tcBorders>
              <w:top w:val="single" w:sz="4" w:space="0" w:color="548235"/>
              <w:left w:val="nil"/>
              <w:bottom w:val="single" w:sz="4" w:space="0" w:color="548235"/>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r w:rsidR="00AD3F65" w:rsidRPr="00AD3F65" w:rsidTr="00DD7604">
        <w:trPr>
          <w:trHeight w:val="347"/>
        </w:trPr>
        <w:tc>
          <w:tcPr>
            <w:tcW w:w="1051" w:type="pct"/>
            <w:tcBorders>
              <w:top w:val="nil"/>
              <w:left w:val="single" w:sz="12" w:space="0" w:color="385623" w:themeColor="accent6" w:themeShade="80"/>
              <w:bottom w:val="single" w:sz="12" w:space="0" w:color="385623" w:themeColor="accent6" w:themeShade="80"/>
              <w:right w:val="single" w:sz="4" w:space="0" w:color="548235"/>
            </w:tcBorders>
            <w:shd w:val="clear" w:color="auto" w:fill="auto"/>
            <w:noWrap/>
            <w:vAlign w:val="bottom"/>
          </w:tcPr>
          <w:p w:rsidR="00AD3F65" w:rsidRPr="00AD3F65" w:rsidRDefault="00AD3F65" w:rsidP="00AD3F65">
            <w:pPr>
              <w:spacing w:after="0" w:line="240" w:lineRule="auto"/>
              <w:rPr>
                <w:rFonts w:ascii="Calibri" w:eastAsia="Times New Roman" w:hAnsi="Calibri" w:cs="Times New Roman"/>
                <w:b/>
                <w:color w:val="000000"/>
                <w:lang w:eastAsia="es-CL"/>
              </w:rPr>
            </w:pPr>
          </w:p>
        </w:tc>
        <w:tc>
          <w:tcPr>
            <w:tcW w:w="173" w:type="pct"/>
            <w:tcBorders>
              <w:top w:val="single" w:sz="4" w:space="0" w:color="548235"/>
              <w:left w:val="nil"/>
              <w:bottom w:val="single" w:sz="12" w:space="0" w:color="385623" w:themeColor="accent6" w:themeShade="80"/>
              <w:right w:val="nil"/>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29"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6"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9"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19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302"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52"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45"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c>
          <w:tcPr>
            <w:tcW w:w="204" w:type="pct"/>
            <w:tcBorders>
              <w:top w:val="single" w:sz="4" w:space="0" w:color="548235"/>
              <w:left w:val="nil"/>
              <w:bottom w:val="single" w:sz="12" w:space="0" w:color="385623" w:themeColor="accent6" w:themeShade="80"/>
              <w:right w:val="single" w:sz="12" w:space="0" w:color="385623" w:themeColor="accent6" w:themeShade="80"/>
            </w:tcBorders>
            <w:shd w:val="clear" w:color="auto" w:fill="FFFFFF" w:themeFill="background1"/>
            <w:noWrap/>
            <w:vAlign w:val="bottom"/>
            <w:hideMark/>
          </w:tcPr>
          <w:p w:rsidR="00AD3F65" w:rsidRPr="00AD3F65" w:rsidRDefault="00AD3F65" w:rsidP="00AD3F65">
            <w:pPr>
              <w:spacing w:after="0" w:line="240" w:lineRule="auto"/>
              <w:rPr>
                <w:rFonts w:ascii="Calibri" w:eastAsia="Times New Roman" w:hAnsi="Calibri" w:cs="Times New Roman"/>
                <w:color w:val="000000"/>
                <w:lang w:eastAsia="es-CL"/>
              </w:rPr>
            </w:pPr>
            <w:r w:rsidRPr="00AD3F65">
              <w:rPr>
                <w:rFonts w:ascii="Calibri" w:eastAsia="Times New Roman" w:hAnsi="Calibri" w:cs="Times New Roman"/>
                <w:color w:val="000000"/>
                <w:lang w:eastAsia="es-CL"/>
              </w:rPr>
              <w:t> </w:t>
            </w:r>
          </w:p>
        </w:tc>
      </w:tr>
    </w:tbl>
    <w:p w:rsidR="00AD3F65" w:rsidRPr="00AD3F65" w:rsidRDefault="00AD3F65" w:rsidP="00AD3F65">
      <w:pPr>
        <w:rPr>
          <w:rFonts w:ascii="Calibri" w:hAnsi="Calibri" w:cs="Calibri"/>
          <w:color w:val="385623" w:themeColor="accent6" w:themeShade="80"/>
          <w:sz w:val="26"/>
          <w:szCs w:val="26"/>
        </w:rPr>
      </w:pPr>
    </w:p>
    <w:p w:rsidR="00AD3F65" w:rsidRPr="00AD3F65" w:rsidRDefault="00AD3F65" w:rsidP="00AD3F65">
      <w:pPr>
        <w:rPr>
          <w:rFonts w:ascii="Calibri" w:hAnsi="Calibri" w:cs="Calibri"/>
          <w:color w:val="385623" w:themeColor="accent6" w:themeShade="80"/>
          <w:sz w:val="26"/>
          <w:szCs w:val="26"/>
        </w:rPr>
      </w:pPr>
      <w:bookmarkStart w:id="0" w:name="_GoBack"/>
      <w:bookmarkEnd w:id="0"/>
    </w:p>
    <w:sectPr w:rsidR="00AD3F65" w:rsidRPr="00AD3F65" w:rsidSect="00E6620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D28" w:rsidRDefault="00271D28" w:rsidP="00232331">
      <w:pPr>
        <w:spacing w:after="0" w:line="240" w:lineRule="auto"/>
      </w:pPr>
      <w:r>
        <w:separator/>
      </w:r>
    </w:p>
  </w:endnote>
  <w:endnote w:type="continuationSeparator" w:id="0">
    <w:p w:rsidR="00271D28" w:rsidRDefault="00271D28" w:rsidP="002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D28" w:rsidRDefault="00271D28" w:rsidP="00232331">
      <w:pPr>
        <w:spacing w:after="0" w:line="240" w:lineRule="auto"/>
      </w:pPr>
      <w:r>
        <w:separator/>
      </w:r>
    </w:p>
  </w:footnote>
  <w:footnote w:type="continuationSeparator" w:id="0">
    <w:p w:rsidR="00271D28" w:rsidRDefault="00271D28" w:rsidP="002323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16E41"/>
    <w:multiLevelType w:val="hybridMultilevel"/>
    <w:tmpl w:val="2BA6E15A"/>
    <w:lvl w:ilvl="0" w:tplc="4FCA5B68">
      <w:start w:val="1"/>
      <w:numFmt w:val="decimal"/>
      <w:lvlText w:val="%1)"/>
      <w:lvlJc w:val="left"/>
      <w:pPr>
        <w:ind w:left="405" w:hanging="360"/>
      </w:pPr>
      <w:rPr>
        <w:rFonts w:hint="default"/>
      </w:rPr>
    </w:lvl>
    <w:lvl w:ilvl="1" w:tplc="340A0019" w:tentative="1">
      <w:start w:val="1"/>
      <w:numFmt w:val="lowerLetter"/>
      <w:lvlText w:val="%2."/>
      <w:lvlJc w:val="left"/>
      <w:pPr>
        <w:ind w:left="1125" w:hanging="360"/>
      </w:pPr>
    </w:lvl>
    <w:lvl w:ilvl="2" w:tplc="340A001B" w:tentative="1">
      <w:start w:val="1"/>
      <w:numFmt w:val="lowerRoman"/>
      <w:lvlText w:val="%3."/>
      <w:lvlJc w:val="right"/>
      <w:pPr>
        <w:ind w:left="1845" w:hanging="180"/>
      </w:pPr>
    </w:lvl>
    <w:lvl w:ilvl="3" w:tplc="340A000F" w:tentative="1">
      <w:start w:val="1"/>
      <w:numFmt w:val="decimal"/>
      <w:lvlText w:val="%4."/>
      <w:lvlJc w:val="left"/>
      <w:pPr>
        <w:ind w:left="2565" w:hanging="360"/>
      </w:pPr>
    </w:lvl>
    <w:lvl w:ilvl="4" w:tplc="340A0019" w:tentative="1">
      <w:start w:val="1"/>
      <w:numFmt w:val="lowerLetter"/>
      <w:lvlText w:val="%5."/>
      <w:lvlJc w:val="left"/>
      <w:pPr>
        <w:ind w:left="3285" w:hanging="360"/>
      </w:pPr>
    </w:lvl>
    <w:lvl w:ilvl="5" w:tplc="340A001B" w:tentative="1">
      <w:start w:val="1"/>
      <w:numFmt w:val="lowerRoman"/>
      <w:lvlText w:val="%6."/>
      <w:lvlJc w:val="right"/>
      <w:pPr>
        <w:ind w:left="4005" w:hanging="180"/>
      </w:pPr>
    </w:lvl>
    <w:lvl w:ilvl="6" w:tplc="340A000F" w:tentative="1">
      <w:start w:val="1"/>
      <w:numFmt w:val="decimal"/>
      <w:lvlText w:val="%7."/>
      <w:lvlJc w:val="left"/>
      <w:pPr>
        <w:ind w:left="4725" w:hanging="360"/>
      </w:pPr>
    </w:lvl>
    <w:lvl w:ilvl="7" w:tplc="340A0019" w:tentative="1">
      <w:start w:val="1"/>
      <w:numFmt w:val="lowerLetter"/>
      <w:lvlText w:val="%8."/>
      <w:lvlJc w:val="left"/>
      <w:pPr>
        <w:ind w:left="5445" w:hanging="360"/>
      </w:pPr>
    </w:lvl>
    <w:lvl w:ilvl="8" w:tplc="340A001B" w:tentative="1">
      <w:start w:val="1"/>
      <w:numFmt w:val="lowerRoman"/>
      <w:lvlText w:val="%9."/>
      <w:lvlJc w:val="right"/>
      <w:pPr>
        <w:ind w:left="6165" w:hanging="180"/>
      </w:pPr>
    </w:lvl>
  </w:abstractNum>
  <w:abstractNum w:abstractNumId="1" w15:restartNumberingAfterBreak="0">
    <w:nsid w:val="366750E2"/>
    <w:multiLevelType w:val="hybridMultilevel"/>
    <w:tmpl w:val="5CB611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4BB110BE"/>
    <w:multiLevelType w:val="multilevel"/>
    <w:tmpl w:val="76F4E7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D71008D"/>
    <w:multiLevelType w:val="hybridMultilevel"/>
    <w:tmpl w:val="8E085DE0"/>
    <w:lvl w:ilvl="0" w:tplc="2786AAF2">
      <w:start w:val="2"/>
      <w:numFmt w:val="bullet"/>
      <w:lvlText w:val="-"/>
      <w:lvlJc w:val="left"/>
      <w:pPr>
        <w:ind w:left="1004" w:hanging="360"/>
      </w:pPr>
      <w:rPr>
        <w:rFonts w:ascii="Calibri" w:eastAsia="Calibri" w:hAnsi="Calibri" w:cs="Times New Roman" w:hint="default"/>
      </w:rPr>
    </w:lvl>
    <w:lvl w:ilvl="1" w:tplc="340A0003" w:tentative="1">
      <w:start w:val="1"/>
      <w:numFmt w:val="bullet"/>
      <w:lvlText w:val="o"/>
      <w:lvlJc w:val="left"/>
      <w:pPr>
        <w:ind w:left="1724" w:hanging="360"/>
      </w:pPr>
      <w:rPr>
        <w:rFonts w:ascii="Courier New" w:hAnsi="Courier New" w:cs="Courier New" w:hint="default"/>
      </w:rPr>
    </w:lvl>
    <w:lvl w:ilvl="2" w:tplc="340A0005" w:tentative="1">
      <w:start w:val="1"/>
      <w:numFmt w:val="bullet"/>
      <w:lvlText w:val=""/>
      <w:lvlJc w:val="left"/>
      <w:pPr>
        <w:ind w:left="2444" w:hanging="360"/>
      </w:pPr>
      <w:rPr>
        <w:rFonts w:ascii="Wingdings" w:hAnsi="Wingdings" w:hint="default"/>
      </w:rPr>
    </w:lvl>
    <w:lvl w:ilvl="3" w:tplc="340A0001" w:tentative="1">
      <w:start w:val="1"/>
      <w:numFmt w:val="bullet"/>
      <w:lvlText w:val=""/>
      <w:lvlJc w:val="left"/>
      <w:pPr>
        <w:ind w:left="3164" w:hanging="360"/>
      </w:pPr>
      <w:rPr>
        <w:rFonts w:ascii="Symbol" w:hAnsi="Symbol" w:hint="default"/>
      </w:rPr>
    </w:lvl>
    <w:lvl w:ilvl="4" w:tplc="340A0003" w:tentative="1">
      <w:start w:val="1"/>
      <w:numFmt w:val="bullet"/>
      <w:lvlText w:val="o"/>
      <w:lvlJc w:val="left"/>
      <w:pPr>
        <w:ind w:left="3884" w:hanging="360"/>
      </w:pPr>
      <w:rPr>
        <w:rFonts w:ascii="Courier New" w:hAnsi="Courier New" w:cs="Courier New" w:hint="default"/>
      </w:rPr>
    </w:lvl>
    <w:lvl w:ilvl="5" w:tplc="340A0005" w:tentative="1">
      <w:start w:val="1"/>
      <w:numFmt w:val="bullet"/>
      <w:lvlText w:val=""/>
      <w:lvlJc w:val="left"/>
      <w:pPr>
        <w:ind w:left="4604" w:hanging="360"/>
      </w:pPr>
      <w:rPr>
        <w:rFonts w:ascii="Wingdings" w:hAnsi="Wingdings" w:hint="default"/>
      </w:rPr>
    </w:lvl>
    <w:lvl w:ilvl="6" w:tplc="340A0001" w:tentative="1">
      <w:start w:val="1"/>
      <w:numFmt w:val="bullet"/>
      <w:lvlText w:val=""/>
      <w:lvlJc w:val="left"/>
      <w:pPr>
        <w:ind w:left="5324" w:hanging="360"/>
      </w:pPr>
      <w:rPr>
        <w:rFonts w:ascii="Symbol" w:hAnsi="Symbol" w:hint="default"/>
      </w:rPr>
    </w:lvl>
    <w:lvl w:ilvl="7" w:tplc="340A0003" w:tentative="1">
      <w:start w:val="1"/>
      <w:numFmt w:val="bullet"/>
      <w:lvlText w:val="o"/>
      <w:lvlJc w:val="left"/>
      <w:pPr>
        <w:ind w:left="6044" w:hanging="360"/>
      </w:pPr>
      <w:rPr>
        <w:rFonts w:ascii="Courier New" w:hAnsi="Courier New" w:cs="Courier New" w:hint="default"/>
      </w:rPr>
    </w:lvl>
    <w:lvl w:ilvl="8" w:tplc="340A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66208"/>
    <w:rsid w:val="00023A39"/>
    <w:rsid w:val="000E4F2B"/>
    <w:rsid w:val="00100A25"/>
    <w:rsid w:val="00121E1C"/>
    <w:rsid w:val="001507E7"/>
    <w:rsid w:val="00202129"/>
    <w:rsid w:val="00231772"/>
    <w:rsid w:val="00232331"/>
    <w:rsid w:val="00240E4F"/>
    <w:rsid w:val="00271D28"/>
    <w:rsid w:val="002A5499"/>
    <w:rsid w:val="002B536F"/>
    <w:rsid w:val="003277A2"/>
    <w:rsid w:val="003C1E16"/>
    <w:rsid w:val="003C2EAC"/>
    <w:rsid w:val="00444B7E"/>
    <w:rsid w:val="004D1FE6"/>
    <w:rsid w:val="004D32DD"/>
    <w:rsid w:val="0054181C"/>
    <w:rsid w:val="00557BE4"/>
    <w:rsid w:val="005E2DA1"/>
    <w:rsid w:val="006241A9"/>
    <w:rsid w:val="00656C50"/>
    <w:rsid w:val="0066679A"/>
    <w:rsid w:val="006C225C"/>
    <w:rsid w:val="006E6C75"/>
    <w:rsid w:val="0072463B"/>
    <w:rsid w:val="0075475D"/>
    <w:rsid w:val="00784BD4"/>
    <w:rsid w:val="00851A7F"/>
    <w:rsid w:val="00861FEC"/>
    <w:rsid w:val="00935DC2"/>
    <w:rsid w:val="00942C2C"/>
    <w:rsid w:val="009D2188"/>
    <w:rsid w:val="00A11FCC"/>
    <w:rsid w:val="00A2114C"/>
    <w:rsid w:val="00A42104"/>
    <w:rsid w:val="00A66936"/>
    <w:rsid w:val="00A749A1"/>
    <w:rsid w:val="00A81DFD"/>
    <w:rsid w:val="00A90FC3"/>
    <w:rsid w:val="00AB1911"/>
    <w:rsid w:val="00AC06FC"/>
    <w:rsid w:val="00AD3F65"/>
    <w:rsid w:val="00B409D9"/>
    <w:rsid w:val="00BC5F14"/>
    <w:rsid w:val="00BF477C"/>
    <w:rsid w:val="00C57F85"/>
    <w:rsid w:val="00C65C52"/>
    <w:rsid w:val="00D661AD"/>
    <w:rsid w:val="00DD5795"/>
    <w:rsid w:val="00DD7604"/>
    <w:rsid w:val="00E233DA"/>
    <w:rsid w:val="00E3089B"/>
    <w:rsid w:val="00E30A96"/>
    <w:rsid w:val="00E50694"/>
    <w:rsid w:val="00E66208"/>
    <w:rsid w:val="00E810A7"/>
    <w:rsid w:val="00F37CF6"/>
    <w:rsid w:val="00F964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35400C0C-0279-49D3-89A3-D52AED7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BE4"/>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D3F65"/>
    <w:rPr>
      <w:rFonts w:ascii="Times New Roman" w:hAnsi="Times New Roman" w:cs="Times New Roman"/>
      <w:sz w:val="24"/>
      <w:szCs w:val="24"/>
    </w:rPr>
  </w:style>
  <w:style w:type="paragraph" w:styleId="Encabezado">
    <w:name w:val="header"/>
    <w:basedOn w:val="Normal"/>
    <w:link w:val="EncabezadoCar"/>
    <w:uiPriority w:val="99"/>
    <w:unhideWhenUsed/>
    <w:rsid w:val="002323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32331"/>
  </w:style>
  <w:style w:type="paragraph" w:styleId="Piedepgina">
    <w:name w:val="footer"/>
    <w:basedOn w:val="Normal"/>
    <w:link w:val="PiedepginaCar"/>
    <w:uiPriority w:val="99"/>
    <w:unhideWhenUsed/>
    <w:rsid w:val="002323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32331"/>
  </w:style>
  <w:style w:type="paragraph" w:styleId="Prrafodelista">
    <w:name w:val="List Paragraph"/>
    <w:basedOn w:val="Normal"/>
    <w:uiPriority w:val="34"/>
    <w:qFormat/>
    <w:rsid w:val="001507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77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59</Pages>
  <Words>14139</Words>
  <Characters>77768</Characters>
  <Application>Microsoft Office Word</Application>
  <DocSecurity>0</DocSecurity>
  <Lines>648</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cp:revision>
  <dcterms:created xsi:type="dcterms:W3CDTF">2017-07-07T00:11:00Z</dcterms:created>
  <dcterms:modified xsi:type="dcterms:W3CDTF">2017-07-10T00:28:00Z</dcterms:modified>
</cp:coreProperties>
</file>